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020" w:rsidRPr="003A0D82" w:rsidRDefault="00B10020" w:rsidP="00064402">
      <w:pPr>
        <w:jc w:val="center"/>
        <w:rPr>
          <w:rFonts w:ascii="Arial" w:hAnsi="Arial" w:cs="Arial"/>
          <w:b/>
        </w:rPr>
      </w:pPr>
      <w:r w:rsidRPr="003A0D82">
        <w:rPr>
          <w:rFonts w:ascii="Arial" w:hAnsi="Arial" w:cs="Arial"/>
          <w:b/>
        </w:rPr>
        <w:t>Request for Proposal (RFP)</w:t>
      </w: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r w:rsidRPr="003A0D82">
        <w:rPr>
          <w:rFonts w:ascii="Arial" w:hAnsi="Arial" w:cs="Arial"/>
          <w:b/>
        </w:rPr>
        <w:t xml:space="preserve">Improved Family Planning and Reproductive Health Services in India </w:t>
      </w:r>
    </w:p>
    <w:p w:rsidR="00B10020" w:rsidRPr="003A0D82" w:rsidRDefault="00B10020" w:rsidP="00064402">
      <w:pPr>
        <w:jc w:val="center"/>
        <w:rPr>
          <w:rFonts w:ascii="Arial" w:hAnsi="Arial" w:cs="Arial"/>
          <w:b/>
          <w:i/>
        </w:rPr>
      </w:pPr>
      <w:r w:rsidRPr="003A0D82">
        <w:rPr>
          <w:rFonts w:ascii="Arial" w:hAnsi="Arial" w:cs="Arial"/>
          <w:b/>
          <w:i/>
        </w:rPr>
        <w:t>(RH Framework Project)</w:t>
      </w: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A235D9" w:rsidP="00064402">
      <w:pPr>
        <w:jc w:val="center"/>
        <w:rPr>
          <w:rFonts w:ascii="Arial" w:hAnsi="Arial" w:cs="Arial"/>
          <w:b/>
        </w:rPr>
      </w:pPr>
      <w:r>
        <w:rPr>
          <w:rFonts w:ascii="Arial" w:hAnsi="Arial" w:cs="Arial"/>
          <w:b/>
        </w:rPr>
        <w:t xml:space="preserve">Voucher Validation of Motivator Fee for </w:t>
      </w:r>
      <w:r w:rsidR="004A701C">
        <w:rPr>
          <w:rFonts w:ascii="Arial" w:hAnsi="Arial" w:cs="Arial"/>
          <w:b/>
        </w:rPr>
        <w:t>Fixed Day and R</w:t>
      </w:r>
      <w:r w:rsidR="00116240">
        <w:rPr>
          <w:rFonts w:ascii="Arial" w:hAnsi="Arial" w:cs="Arial"/>
          <w:b/>
        </w:rPr>
        <w:t>outine</w:t>
      </w:r>
      <w:r w:rsidR="00CE449C">
        <w:rPr>
          <w:rFonts w:ascii="Arial" w:hAnsi="Arial" w:cs="Arial"/>
          <w:b/>
        </w:rPr>
        <w:t xml:space="preserve"> </w:t>
      </w:r>
      <w:r w:rsidR="00116240">
        <w:rPr>
          <w:rFonts w:ascii="Arial" w:hAnsi="Arial" w:cs="Arial"/>
          <w:b/>
        </w:rPr>
        <w:t xml:space="preserve">Family Planning </w:t>
      </w:r>
      <w:r w:rsidR="004A701C">
        <w:rPr>
          <w:rFonts w:ascii="Arial" w:hAnsi="Arial" w:cs="Arial"/>
          <w:b/>
        </w:rPr>
        <w:t>Services</w:t>
      </w:r>
      <w:r>
        <w:rPr>
          <w:rFonts w:ascii="Arial" w:hAnsi="Arial" w:cs="Arial"/>
          <w:b/>
        </w:rPr>
        <w:t xml:space="preserve"> at the </w:t>
      </w:r>
      <w:r w:rsidR="00116240">
        <w:rPr>
          <w:rFonts w:ascii="Arial" w:hAnsi="Arial" w:cs="Arial"/>
          <w:b/>
        </w:rPr>
        <w:t>Ujjwal</w:t>
      </w:r>
      <w:r w:rsidR="00CE449C">
        <w:rPr>
          <w:rFonts w:ascii="Arial" w:hAnsi="Arial" w:cs="Arial"/>
          <w:b/>
        </w:rPr>
        <w:t xml:space="preserve"> </w:t>
      </w:r>
      <w:r w:rsidR="00116240">
        <w:rPr>
          <w:rFonts w:ascii="Arial" w:hAnsi="Arial" w:cs="Arial"/>
          <w:b/>
        </w:rPr>
        <w:t xml:space="preserve">Clinics </w:t>
      </w:r>
      <w:r>
        <w:rPr>
          <w:rFonts w:ascii="Arial" w:hAnsi="Arial" w:cs="Arial"/>
          <w:b/>
        </w:rPr>
        <w:t>in Bihar</w:t>
      </w:r>
    </w:p>
    <w:p w:rsidR="00B10020" w:rsidRDefault="00B10020" w:rsidP="00064402">
      <w:pPr>
        <w:jc w:val="center"/>
        <w:rPr>
          <w:rFonts w:ascii="Arial" w:hAnsi="Arial" w:cs="Arial"/>
          <w:b/>
        </w:rPr>
      </w:pPr>
    </w:p>
    <w:p w:rsidR="00A235D9" w:rsidRPr="003A0D82" w:rsidRDefault="00A235D9"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p>
    <w:p w:rsidR="00B10020" w:rsidRPr="003A0D82" w:rsidRDefault="00B10020" w:rsidP="00064402">
      <w:pPr>
        <w:jc w:val="center"/>
        <w:rPr>
          <w:rFonts w:ascii="Arial" w:hAnsi="Arial" w:cs="Arial"/>
          <w:b/>
        </w:rPr>
      </w:pPr>
      <w:r w:rsidRPr="003A0D82">
        <w:rPr>
          <w:rFonts w:ascii="Arial" w:hAnsi="Arial" w:cs="Arial"/>
          <w:b/>
        </w:rPr>
        <w:t>RFP Issue Date:</w:t>
      </w:r>
      <w:r w:rsidR="000F32B7">
        <w:rPr>
          <w:rFonts w:ascii="Arial" w:hAnsi="Arial" w:cs="Arial"/>
          <w:b/>
        </w:rPr>
        <w:t xml:space="preserve"> 03/09/2014</w:t>
      </w:r>
      <w:r w:rsidRPr="003A0D82">
        <w:rPr>
          <w:rFonts w:ascii="Arial" w:hAnsi="Arial" w:cs="Arial"/>
          <w:b/>
        </w:rPr>
        <w:tab/>
      </w:r>
    </w:p>
    <w:p w:rsidR="00B10020" w:rsidRPr="003A0D82" w:rsidRDefault="00B10020" w:rsidP="004348FC">
      <w:pPr>
        <w:jc w:val="center"/>
        <w:rPr>
          <w:rFonts w:ascii="Arial" w:hAnsi="Arial" w:cs="Arial"/>
          <w:b/>
        </w:rPr>
      </w:pPr>
      <w:r w:rsidRPr="003A0D82">
        <w:rPr>
          <w:rFonts w:ascii="Arial" w:hAnsi="Arial" w:cs="Arial"/>
          <w:b/>
        </w:rPr>
        <w:t xml:space="preserve">Last Date of </w:t>
      </w:r>
      <w:r w:rsidR="004348FC">
        <w:rPr>
          <w:rFonts w:ascii="Arial" w:hAnsi="Arial" w:cs="Arial"/>
          <w:b/>
        </w:rPr>
        <w:t>S</w:t>
      </w:r>
      <w:r w:rsidRPr="003A0D82">
        <w:rPr>
          <w:rFonts w:ascii="Arial" w:hAnsi="Arial" w:cs="Arial"/>
          <w:b/>
        </w:rPr>
        <w:t>ubmission of Proposal:</w:t>
      </w:r>
      <w:r w:rsidR="00956FD7">
        <w:rPr>
          <w:rFonts w:ascii="Arial" w:hAnsi="Arial" w:cs="Arial"/>
          <w:b/>
        </w:rPr>
        <w:t xml:space="preserve"> 9/10</w:t>
      </w:r>
      <w:r w:rsidR="000F32B7">
        <w:rPr>
          <w:rFonts w:ascii="Arial" w:hAnsi="Arial" w:cs="Arial"/>
          <w:b/>
        </w:rPr>
        <w:t>/2014</w:t>
      </w:r>
      <w:r w:rsidRPr="003A0D82">
        <w:rPr>
          <w:rFonts w:ascii="Arial" w:hAnsi="Arial" w:cs="Arial"/>
          <w:b/>
        </w:rPr>
        <w:t xml:space="preserve"> </w:t>
      </w:r>
    </w:p>
    <w:p w:rsidR="00B10020" w:rsidRPr="003A0D82" w:rsidRDefault="00B10020" w:rsidP="00064402">
      <w:pPr>
        <w:rPr>
          <w:rFonts w:ascii="Arial" w:hAnsi="Arial" w:cs="Arial"/>
          <w:b/>
          <w:u w:val="single"/>
        </w:rPr>
      </w:pPr>
    </w:p>
    <w:p w:rsidR="00B10020" w:rsidRPr="003A0D82" w:rsidRDefault="00B10020" w:rsidP="00064402">
      <w:pPr>
        <w:rPr>
          <w:rFonts w:ascii="Arial" w:hAnsi="Arial" w:cs="Arial"/>
          <w:b/>
          <w:u w:val="single"/>
        </w:rPr>
      </w:pPr>
    </w:p>
    <w:p w:rsidR="00B10020" w:rsidRPr="003A0D82" w:rsidRDefault="00B10020" w:rsidP="00064402">
      <w:pPr>
        <w:rPr>
          <w:rFonts w:ascii="Arial" w:hAnsi="Arial" w:cs="Arial"/>
          <w:b/>
          <w:u w:val="single"/>
        </w:rPr>
      </w:pPr>
    </w:p>
    <w:p w:rsidR="00A235D9" w:rsidRDefault="00A235D9" w:rsidP="00064402">
      <w:pPr>
        <w:rPr>
          <w:rFonts w:ascii="Arial" w:hAnsi="Arial" w:cs="Arial"/>
          <w:b/>
          <w:u w:val="single"/>
        </w:rPr>
      </w:pPr>
    </w:p>
    <w:p w:rsidR="00824918" w:rsidRDefault="00A235D9" w:rsidP="00E040EB">
      <w:pPr>
        <w:jc w:val="both"/>
        <w:rPr>
          <w:rFonts w:ascii="Arial" w:hAnsi="Arial" w:cs="Arial"/>
          <w:b/>
          <w:u w:val="single"/>
        </w:rPr>
      </w:pPr>
      <w:r>
        <w:rPr>
          <w:rFonts w:ascii="Arial" w:hAnsi="Arial" w:cs="Arial"/>
          <w:b/>
          <w:u w:val="single"/>
        </w:rPr>
        <w:lastRenderedPageBreak/>
        <w:t xml:space="preserve">Voucher Validation of the Motivator Fee </w:t>
      </w:r>
      <w:r w:rsidR="008E7DDB" w:rsidRPr="003A0D82">
        <w:rPr>
          <w:rFonts w:ascii="Arial" w:hAnsi="Arial" w:cs="Arial"/>
          <w:b/>
          <w:u w:val="single"/>
        </w:rPr>
        <w:t xml:space="preserve">for </w:t>
      </w:r>
      <w:r w:rsidR="00116240">
        <w:rPr>
          <w:rFonts w:ascii="Arial" w:hAnsi="Arial" w:cs="Arial"/>
          <w:b/>
          <w:u w:val="single"/>
        </w:rPr>
        <w:t>Fixed Day and Routine Family Plannin</w:t>
      </w:r>
      <w:r w:rsidR="001B1240">
        <w:rPr>
          <w:rFonts w:ascii="Arial" w:hAnsi="Arial" w:cs="Arial"/>
          <w:b/>
          <w:u w:val="single"/>
        </w:rPr>
        <w:t>g</w:t>
      </w:r>
      <w:r w:rsidR="00116240">
        <w:rPr>
          <w:rFonts w:ascii="Arial" w:hAnsi="Arial" w:cs="Arial"/>
          <w:b/>
          <w:u w:val="single"/>
        </w:rPr>
        <w:t xml:space="preserve"> services in Ujjwal </w:t>
      </w:r>
      <w:r w:rsidR="00E040EB">
        <w:rPr>
          <w:rFonts w:ascii="Arial" w:hAnsi="Arial" w:cs="Arial"/>
          <w:b/>
          <w:u w:val="single"/>
        </w:rPr>
        <w:t>C</w:t>
      </w:r>
      <w:r w:rsidR="00116240">
        <w:rPr>
          <w:rFonts w:ascii="Arial" w:hAnsi="Arial" w:cs="Arial"/>
          <w:b/>
          <w:u w:val="single"/>
        </w:rPr>
        <w:t>linics</w:t>
      </w:r>
      <w:r w:rsidR="00E040EB">
        <w:rPr>
          <w:rFonts w:ascii="Arial" w:hAnsi="Arial" w:cs="Arial"/>
          <w:b/>
          <w:u w:val="single"/>
        </w:rPr>
        <w:t xml:space="preserve"> &amp; Doctors’ payment including other overheads.</w:t>
      </w:r>
    </w:p>
    <w:p w:rsidR="00ED3BE3" w:rsidRPr="00824918" w:rsidRDefault="00ED3BE3" w:rsidP="00B321B9">
      <w:pPr>
        <w:pStyle w:val="ListParagraph"/>
        <w:numPr>
          <w:ilvl w:val="0"/>
          <w:numId w:val="14"/>
        </w:numPr>
        <w:spacing w:line="240" w:lineRule="auto"/>
        <w:ind w:left="360" w:hanging="360"/>
        <w:rPr>
          <w:rFonts w:ascii="Arial" w:hAnsi="Arial" w:cs="Arial"/>
          <w:b/>
        </w:rPr>
      </w:pPr>
      <w:r w:rsidRPr="00824918">
        <w:rPr>
          <w:rFonts w:ascii="Arial" w:hAnsi="Arial" w:cs="Arial"/>
          <w:b/>
          <w:w w:val="107"/>
        </w:rPr>
        <w:t>Introduction</w:t>
      </w:r>
    </w:p>
    <w:p w:rsidR="00ED3BE3" w:rsidRPr="003A0D82" w:rsidRDefault="00ED3BE3" w:rsidP="00B321B9">
      <w:pPr>
        <w:pStyle w:val="BodyTextIndent"/>
        <w:tabs>
          <w:tab w:val="clear" w:pos="720"/>
          <w:tab w:val="left" w:pos="360"/>
        </w:tabs>
        <w:ind w:left="360"/>
        <w:rPr>
          <w:rFonts w:ascii="Arial" w:hAnsi="Arial" w:cs="Arial"/>
          <w:sz w:val="22"/>
          <w:szCs w:val="22"/>
        </w:rPr>
      </w:pPr>
      <w:r w:rsidRPr="003A0D82">
        <w:rPr>
          <w:rFonts w:ascii="Arial" w:hAnsi="Arial" w:cs="Arial"/>
          <w:sz w:val="22"/>
          <w:szCs w:val="22"/>
        </w:rPr>
        <w:tab/>
      </w:r>
      <w:r w:rsidRPr="003A0D82">
        <w:rPr>
          <w:rFonts w:ascii="Arial" w:hAnsi="Arial" w:cs="Arial"/>
          <w:sz w:val="22"/>
          <w:szCs w:val="22"/>
        </w:rPr>
        <w:tab/>
      </w:r>
      <w:r w:rsidR="00AE794E">
        <w:rPr>
          <w:rFonts w:ascii="Arial" w:hAnsi="Arial" w:cs="Arial"/>
          <w:sz w:val="22"/>
          <w:szCs w:val="22"/>
        </w:rPr>
        <w:tab/>
      </w:r>
      <w:r w:rsidRPr="003A0D82">
        <w:rPr>
          <w:rFonts w:ascii="Arial" w:hAnsi="Arial" w:cs="Arial"/>
          <w:sz w:val="22"/>
          <w:szCs w:val="22"/>
        </w:rPr>
        <w:t>Department for International Development (DFID) as part of its ‘Improved Family Planning (FP) and Reproductive Health (RH) Services in India – project’, is planning to catalyse the private sector to scale-up choice of good quality, affordable FP and RH services for poor women and men in Bihar and Odisha. The project aims to reduce maternal deaths from unwanted pregnancies and fertility rates by increasing use of modern FP methods, improve birth spacing practices, and prevent unsafe abortion – by tapping innovative public private partnership (PPP) models. Social marketing and social franchising outlets would be strengthened to expand the number of supply points to reach underserved/ un-served areas with marginalised and poor population. Other innovative demand side financing mechanisms such as voucher scheme, conditional cash transfer scheme, etc., will be used for reducing barriers to uptake of FP services, especially among the poor, young and low parity women - to prevent unwanted pregnancies and unsafe abortions and motivate men to adopt FP methods. Efforts will be to engage with young couple for uptake of modern methods of contraception</w:t>
      </w:r>
      <w:r w:rsidR="00CC5F0B">
        <w:rPr>
          <w:rFonts w:ascii="Arial" w:hAnsi="Arial" w:cs="Arial"/>
          <w:sz w:val="22"/>
          <w:szCs w:val="22"/>
        </w:rPr>
        <w:t>.</w:t>
      </w:r>
      <w:r w:rsidRPr="003A0D82">
        <w:rPr>
          <w:rFonts w:ascii="Arial" w:hAnsi="Arial" w:cs="Arial"/>
          <w:sz w:val="22"/>
          <w:szCs w:val="22"/>
        </w:rPr>
        <w:t xml:space="preserve"> Focus of the intervention will be to expand the use of long-term reversible FP methods such as intrauterine devices (IUDs) and injectables, while offering the entire basket of FP services and products - so that families can choose FP services that suits their need. Awareness and demand generation for FP and safe abortion services will be integral to address attitudes regarding fertility, FP use and son preference.</w:t>
      </w:r>
    </w:p>
    <w:p w:rsidR="00ED3BE3" w:rsidRPr="003A0D82" w:rsidRDefault="00ED3BE3" w:rsidP="00B321B9">
      <w:pPr>
        <w:pStyle w:val="BodyTextIndent"/>
        <w:ind w:left="0"/>
        <w:rPr>
          <w:rFonts w:ascii="Arial" w:hAnsi="Arial" w:cs="Arial"/>
          <w:sz w:val="22"/>
          <w:szCs w:val="22"/>
        </w:rPr>
      </w:pPr>
    </w:p>
    <w:p w:rsidR="00ED3BE3" w:rsidRPr="003A0D82" w:rsidRDefault="00ED3BE3" w:rsidP="00B321B9">
      <w:pPr>
        <w:pStyle w:val="BodyTextIndent"/>
        <w:ind w:left="360"/>
        <w:rPr>
          <w:rFonts w:ascii="Arial" w:hAnsi="Arial" w:cs="Arial"/>
          <w:sz w:val="22"/>
          <w:szCs w:val="22"/>
        </w:rPr>
      </w:pPr>
      <w:r w:rsidRPr="003A0D82">
        <w:rPr>
          <w:rFonts w:ascii="Arial" w:hAnsi="Arial" w:cs="Arial"/>
          <w:sz w:val="22"/>
          <w:szCs w:val="22"/>
        </w:rPr>
        <w:tab/>
      </w:r>
      <w:r w:rsidRPr="003A0D82">
        <w:rPr>
          <w:rFonts w:ascii="Arial" w:hAnsi="Arial" w:cs="Arial"/>
          <w:sz w:val="22"/>
          <w:szCs w:val="22"/>
        </w:rPr>
        <w:tab/>
      </w:r>
      <w:r w:rsidR="00AE794E">
        <w:rPr>
          <w:rFonts w:ascii="Arial" w:hAnsi="Arial" w:cs="Arial"/>
          <w:sz w:val="22"/>
          <w:szCs w:val="22"/>
        </w:rPr>
        <w:tab/>
      </w:r>
      <w:r w:rsidRPr="003A0D82">
        <w:rPr>
          <w:rFonts w:ascii="Arial" w:hAnsi="Arial" w:cs="Arial"/>
          <w:sz w:val="22"/>
          <w:szCs w:val="22"/>
        </w:rPr>
        <w:t xml:space="preserve">The RH Framework project will be implemented in Bihar and Odisha states by Futures Group in partnership with Hindustan Latex Family Planning Promotion Trust (HLFPPT), Public Health Foundation of India (PHFI), Johns Hopkins University Center for Communication Programs (JHU-CCP) and Oxford Policy Management (OPM) Ltd. The project will be implemented by these partners during April 2013 to March 2015 period.  </w:t>
      </w:r>
    </w:p>
    <w:p w:rsidR="00ED3BE3" w:rsidRPr="003A0D82" w:rsidRDefault="00ED3BE3" w:rsidP="00B321B9">
      <w:pPr>
        <w:pStyle w:val="BodyTextIndent"/>
        <w:ind w:left="0"/>
        <w:rPr>
          <w:rFonts w:ascii="Arial" w:hAnsi="Arial" w:cs="Arial"/>
          <w:sz w:val="22"/>
          <w:szCs w:val="22"/>
        </w:rPr>
      </w:pPr>
    </w:p>
    <w:p w:rsidR="00482662" w:rsidRDefault="00482662" w:rsidP="00B321B9">
      <w:pPr>
        <w:pStyle w:val="BodyTextIndent"/>
        <w:numPr>
          <w:ilvl w:val="0"/>
          <w:numId w:val="14"/>
        </w:numPr>
        <w:tabs>
          <w:tab w:val="clear" w:pos="720"/>
          <w:tab w:val="left" w:pos="540"/>
        </w:tabs>
        <w:ind w:left="360" w:hanging="360"/>
        <w:rPr>
          <w:rFonts w:ascii="Arial" w:hAnsi="Arial" w:cs="Arial"/>
          <w:b/>
          <w:bCs/>
          <w:sz w:val="22"/>
          <w:szCs w:val="22"/>
        </w:rPr>
      </w:pPr>
      <w:r>
        <w:rPr>
          <w:rFonts w:ascii="Arial" w:hAnsi="Arial" w:cs="Arial"/>
          <w:b/>
          <w:bCs/>
          <w:sz w:val="22"/>
          <w:szCs w:val="22"/>
        </w:rPr>
        <w:t>Objective</w:t>
      </w:r>
    </w:p>
    <w:p w:rsidR="000C199F" w:rsidRPr="003A0D82" w:rsidRDefault="000C199F" w:rsidP="00B321B9">
      <w:pPr>
        <w:pStyle w:val="BodyTextIndent"/>
        <w:tabs>
          <w:tab w:val="clear" w:pos="720"/>
          <w:tab w:val="left" w:pos="540"/>
        </w:tabs>
        <w:ind w:left="720" w:firstLine="0"/>
        <w:rPr>
          <w:rFonts w:ascii="Arial" w:hAnsi="Arial" w:cs="Arial"/>
          <w:b/>
          <w:bCs/>
          <w:sz w:val="22"/>
          <w:szCs w:val="22"/>
        </w:rPr>
      </w:pPr>
    </w:p>
    <w:p w:rsidR="00772379" w:rsidRPr="00482662" w:rsidRDefault="00BC6957" w:rsidP="00B321B9">
      <w:pPr>
        <w:spacing w:line="240" w:lineRule="auto"/>
        <w:ind w:left="360"/>
        <w:jc w:val="both"/>
        <w:rPr>
          <w:rFonts w:ascii="Arial" w:hAnsi="Arial" w:cs="Arial"/>
        </w:rPr>
      </w:pPr>
      <w:r w:rsidRPr="00482662">
        <w:rPr>
          <w:rFonts w:ascii="Arial" w:hAnsi="Arial" w:cs="Arial"/>
        </w:rPr>
        <w:t xml:space="preserve">The </w:t>
      </w:r>
      <w:r w:rsidR="0006606E" w:rsidRPr="00482662">
        <w:rPr>
          <w:rFonts w:ascii="Arial" w:hAnsi="Arial" w:cs="Arial"/>
        </w:rPr>
        <w:t>project has established</w:t>
      </w:r>
      <w:r w:rsidRPr="00482662">
        <w:rPr>
          <w:rFonts w:ascii="Arial" w:hAnsi="Arial" w:cs="Arial"/>
        </w:rPr>
        <w:t xml:space="preserve"> franchisee </w:t>
      </w:r>
      <w:r w:rsidR="0006606E" w:rsidRPr="00482662">
        <w:rPr>
          <w:rFonts w:ascii="Arial" w:hAnsi="Arial" w:cs="Arial"/>
        </w:rPr>
        <w:t xml:space="preserve">network </w:t>
      </w:r>
      <w:r w:rsidRPr="00482662">
        <w:rPr>
          <w:rFonts w:ascii="Arial" w:hAnsi="Arial" w:cs="Arial"/>
        </w:rPr>
        <w:t>clinics</w:t>
      </w:r>
      <w:r w:rsidR="000C199F">
        <w:rPr>
          <w:rFonts w:ascii="Arial" w:hAnsi="Arial" w:cs="Arial"/>
        </w:rPr>
        <w:t xml:space="preserve"> </w:t>
      </w:r>
      <w:r w:rsidR="00116240">
        <w:rPr>
          <w:rFonts w:ascii="Arial" w:hAnsi="Arial" w:cs="Arial"/>
        </w:rPr>
        <w:t>(Ujjwal Clinics) of</w:t>
      </w:r>
      <w:r w:rsidR="0006606E" w:rsidRPr="00482662">
        <w:rPr>
          <w:rFonts w:ascii="Arial" w:hAnsi="Arial" w:cs="Arial"/>
        </w:rPr>
        <w:t xml:space="preserve"> about 2</w:t>
      </w:r>
      <w:r w:rsidR="00116240">
        <w:rPr>
          <w:rFonts w:ascii="Arial" w:hAnsi="Arial" w:cs="Arial"/>
        </w:rPr>
        <w:t>20</w:t>
      </w:r>
      <w:r w:rsidR="0006606E" w:rsidRPr="00482662">
        <w:rPr>
          <w:rFonts w:ascii="Arial" w:hAnsi="Arial" w:cs="Arial"/>
        </w:rPr>
        <w:t xml:space="preserve"> in Bihar. </w:t>
      </w:r>
      <w:r w:rsidR="00ED2819">
        <w:rPr>
          <w:rFonts w:ascii="Arial" w:hAnsi="Arial" w:cs="Arial"/>
        </w:rPr>
        <w:t>To increase the demand of FP services, the project has enrolled around 15- 20 UjjwalS</w:t>
      </w:r>
      <w:r w:rsidR="001B1240">
        <w:rPr>
          <w:rFonts w:ascii="Arial" w:hAnsi="Arial" w:cs="Arial"/>
        </w:rPr>
        <w:t>a</w:t>
      </w:r>
      <w:r w:rsidR="00ED2819">
        <w:rPr>
          <w:rFonts w:ascii="Arial" w:hAnsi="Arial" w:cs="Arial"/>
        </w:rPr>
        <w:t xml:space="preserve">athis/L3s allocated to each network clinic. The L3s are being paid motivator fee (includes their transportation cost) for </w:t>
      </w:r>
      <w:r w:rsidR="00116240">
        <w:rPr>
          <w:rFonts w:ascii="Arial" w:hAnsi="Arial" w:cs="Arial"/>
        </w:rPr>
        <w:t xml:space="preserve">mobilizing and referring family planning </w:t>
      </w:r>
      <w:r w:rsidR="00ED2819">
        <w:rPr>
          <w:rFonts w:ascii="Arial" w:hAnsi="Arial" w:cs="Arial"/>
        </w:rPr>
        <w:t>client</w:t>
      </w:r>
      <w:r w:rsidR="00116240">
        <w:rPr>
          <w:rFonts w:ascii="Arial" w:hAnsi="Arial" w:cs="Arial"/>
        </w:rPr>
        <w:t>s</w:t>
      </w:r>
      <w:r w:rsidR="00ED2819">
        <w:rPr>
          <w:rFonts w:ascii="Arial" w:hAnsi="Arial" w:cs="Arial"/>
        </w:rPr>
        <w:t xml:space="preserve"> to the </w:t>
      </w:r>
      <w:r w:rsidR="00116240">
        <w:rPr>
          <w:rFonts w:ascii="Arial" w:hAnsi="Arial" w:cs="Arial"/>
        </w:rPr>
        <w:t xml:space="preserve">networked </w:t>
      </w:r>
      <w:r w:rsidR="00ED2819">
        <w:rPr>
          <w:rFonts w:ascii="Arial" w:hAnsi="Arial" w:cs="Arial"/>
        </w:rPr>
        <w:t>clinic</w:t>
      </w:r>
      <w:r w:rsidR="00116240">
        <w:rPr>
          <w:rFonts w:ascii="Arial" w:hAnsi="Arial" w:cs="Arial"/>
        </w:rPr>
        <w:t>s</w:t>
      </w:r>
      <w:r w:rsidR="00ED2819">
        <w:rPr>
          <w:rFonts w:ascii="Arial" w:hAnsi="Arial" w:cs="Arial"/>
        </w:rPr>
        <w:t xml:space="preserve">. </w:t>
      </w:r>
      <w:r w:rsidR="0006606E" w:rsidRPr="00482662">
        <w:rPr>
          <w:rFonts w:ascii="Arial" w:hAnsi="Arial" w:cs="Arial"/>
        </w:rPr>
        <w:t>T</w:t>
      </w:r>
      <w:r w:rsidRPr="00482662">
        <w:rPr>
          <w:rFonts w:ascii="Arial" w:hAnsi="Arial" w:cs="Arial"/>
        </w:rPr>
        <w:t xml:space="preserve">o </w:t>
      </w:r>
      <w:r w:rsidR="00116240">
        <w:rPr>
          <w:rFonts w:ascii="Arial" w:hAnsi="Arial" w:cs="Arial"/>
        </w:rPr>
        <w:t xml:space="preserve">increase the </w:t>
      </w:r>
      <w:r w:rsidRPr="00482662">
        <w:rPr>
          <w:rFonts w:ascii="Arial" w:hAnsi="Arial" w:cs="Arial"/>
        </w:rPr>
        <w:t xml:space="preserve">uptake </w:t>
      </w:r>
      <w:r w:rsidR="00116240">
        <w:rPr>
          <w:rFonts w:ascii="Arial" w:hAnsi="Arial" w:cs="Arial"/>
        </w:rPr>
        <w:t>of</w:t>
      </w:r>
      <w:r w:rsidR="001B1240">
        <w:rPr>
          <w:rFonts w:ascii="Arial" w:hAnsi="Arial" w:cs="Arial"/>
        </w:rPr>
        <w:t xml:space="preserve"> </w:t>
      </w:r>
      <w:r w:rsidR="0006606E" w:rsidRPr="00482662">
        <w:rPr>
          <w:rFonts w:ascii="Arial" w:hAnsi="Arial" w:cs="Arial"/>
        </w:rPr>
        <w:t xml:space="preserve">family planning </w:t>
      </w:r>
      <w:r w:rsidRPr="00482662">
        <w:rPr>
          <w:rFonts w:ascii="Arial" w:hAnsi="Arial" w:cs="Arial"/>
        </w:rPr>
        <w:t>services, t</w:t>
      </w:r>
      <w:r w:rsidR="00A11FEE" w:rsidRPr="00482662">
        <w:rPr>
          <w:rFonts w:ascii="Arial" w:hAnsi="Arial" w:cs="Arial"/>
        </w:rPr>
        <w:t>he project</w:t>
      </w:r>
      <w:r w:rsidR="0006606E" w:rsidRPr="00482662">
        <w:rPr>
          <w:rFonts w:ascii="Arial" w:hAnsi="Arial" w:cs="Arial"/>
        </w:rPr>
        <w:t xml:space="preserve"> through master franchisor HLFPPT </w:t>
      </w:r>
      <w:r w:rsidR="002F3D06">
        <w:rPr>
          <w:rFonts w:ascii="Arial" w:hAnsi="Arial" w:cs="Arial"/>
        </w:rPr>
        <w:t xml:space="preserve">also </w:t>
      </w:r>
      <w:r w:rsidR="0006606E" w:rsidRPr="00482662">
        <w:rPr>
          <w:rFonts w:ascii="Arial" w:hAnsi="Arial" w:cs="Arial"/>
        </w:rPr>
        <w:t>facilitates Fixed Day Services (FDS) in the franchisee network clinics</w:t>
      </w:r>
      <w:r w:rsidR="00ED2819">
        <w:rPr>
          <w:rFonts w:ascii="Arial" w:hAnsi="Arial" w:cs="Arial"/>
        </w:rPr>
        <w:t xml:space="preserve">, besides the </w:t>
      </w:r>
      <w:r w:rsidR="002F3D06">
        <w:rPr>
          <w:rFonts w:ascii="Arial" w:hAnsi="Arial" w:cs="Arial"/>
        </w:rPr>
        <w:t>routine</w:t>
      </w:r>
      <w:r w:rsidR="00ED2819">
        <w:rPr>
          <w:rFonts w:ascii="Arial" w:hAnsi="Arial" w:cs="Arial"/>
        </w:rPr>
        <w:t xml:space="preserve"> services</w:t>
      </w:r>
      <w:r w:rsidR="0006606E" w:rsidRPr="00482662">
        <w:rPr>
          <w:rFonts w:ascii="Arial" w:hAnsi="Arial" w:cs="Arial"/>
        </w:rPr>
        <w:t>.</w:t>
      </w:r>
      <w:r w:rsidR="00116240">
        <w:rPr>
          <w:rFonts w:ascii="Arial" w:hAnsi="Arial" w:cs="Arial"/>
        </w:rPr>
        <w:t xml:space="preserve"> On the FDS day family planning services</w:t>
      </w:r>
      <w:r w:rsidR="001B1240">
        <w:rPr>
          <w:rFonts w:ascii="Arial" w:hAnsi="Arial" w:cs="Arial"/>
        </w:rPr>
        <w:t xml:space="preserve"> </w:t>
      </w:r>
      <w:r w:rsidR="00116240">
        <w:rPr>
          <w:rFonts w:ascii="Arial" w:hAnsi="Arial" w:cs="Arial"/>
        </w:rPr>
        <w:t>are provided free of cost to BPL clients. The UjjwalSaathis linked to the clinics mobilize potential BPL FP users from the outreach areas and guide them to reach the Ujjwal clinics on the FDS day.</w:t>
      </w:r>
      <w:r w:rsidR="001B1240">
        <w:rPr>
          <w:rFonts w:ascii="Arial" w:hAnsi="Arial" w:cs="Arial"/>
        </w:rPr>
        <w:t xml:space="preserve"> </w:t>
      </w:r>
      <w:r w:rsidR="00ED2819">
        <w:rPr>
          <w:rFonts w:ascii="Arial" w:hAnsi="Arial" w:cs="Arial"/>
        </w:rPr>
        <w:t>HLFPPT</w:t>
      </w:r>
      <w:r w:rsidR="001B1240">
        <w:rPr>
          <w:rFonts w:ascii="Arial" w:hAnsi="Arial" w:cs="Arial"/>
        </w:rPr>
        <w:t xml:space="preserve"> </w:t>
      </w:r>
      <w:r w:rsidR="006F0620" w:rsidRPr="00482662">
        <w:rPr>
          <w:rFonts w:ascii="Arial" w:hAnsi="Arial" w:cs="Arial"/>
        </w:rPr>
        <w:t xml:space="preserve">provide </w:t>
      </w:r>
      <w:r w:rsidR="002F67C7" w:rsidRPr="00482662">
        <w:rPr>
          <w:rFonts w:ascii="Arial" w:hAnsi="Arial" w:cs="Arial"/>
        </w:rPr>
        <w:t>motivator</w:t>
      </w:r>
      <w:r w:rsidR="006F0620" w:rsidRPr="00482662">
        <w:rPr>
          <w:rFonts w:ascii="Arial" w:hAnsi="Arial" w:cs="Arial"/>
        </w:rPr>
        <w:t xml:space="preserve"> fee to the UjjwalSa</w:t>
      </w:r>
      <w:r w:rsidR="001B1240">
        <w:rPr>
          <w:rFonts w:ascii="Arial" w:hAnsi="Arial" w:cs="Arial"/>
        </w:rPr>
        <w:t>a</w:t>
      </w:r>
      <w:r w:rsidR="006F0620" w:rsidRPr="00482662">
        <w:rPr>
          <w:rFonts w:ascii="Arial" w:hAnsi="Arial" w:cs="Arial"/>
        </w:rPr>
        <w:t>thi</w:t>
      </w:r>
      <w:r w:rsidR="002F67C7" w:rsidRPr="00482662">
        <w:rPr>
          <w:rFonts w:ascii="Arial" w:hAnsi="Arial" w:cs="Arial"/>
        </w:rPr>
        <w:t>s</w:t>
      </w:r>
      <w:r w:rsidR="006F0620" w:rsidRPr="00482662">
        <w:rPr>
          <w:rFonts w:ascii="Arial" w:hAnsi="Arial" w:cs="Arial"/>
        </w:rPr>
        <w:t xml:space="preserve"> (L3s)</w:t>
      </w:r>
      <w:r w:rsidR="001B1240">
        <w:rPr>
          <w:rFonts w:ascii="Arial" w:hAnsi="Arial" w:cs="Arial"/>
        </w:rPr>
        <w:t xml:space="preserve"> </w:t>
      </w:r>
      <w:r w:rsidR="00ED2819">
        <w:rPr>
          <w:rFonts w:ascii="Arial" w:hAnsi="Arial" w:cs="Arial"/>
        </w:rPr>
        <w:t xml:space="preserve">for </w:t>
      </w:r>
      <w:r w:rsidR="001B76B8">
        <w:rPr>
          <w:rFonts w:ascii="Arial" w:hAnsi="Arial" w:cs="Arial"/>
        </w:rPr>
        <w:t xml:space="preserve">mobilizing family planning clients for </w:t>
      </w:r>
      <w:r w:rsidR="00ED2819">
        <w:rPr>
          <w:rFonts w:ascii="Arial" w:hAnsi="Arial" w:cs="Arial"/>
        </w:rPr>
        <w:t>r</w:t>
      </w:r>
      <w:r w:rsidR="002F3D06">
        <w:rPr>
          <w:rFonts w:ascii="Arial" w:hAnsi="Arial" w:cs="Arial"/>
        </w:rPr>
        <w:t>outine</w:t>
      </w:r>
      <w:r w:rsidR="001B1240">
        <w:rPr>
          <w:rFonts w:ascii="Arial" w:hAnsi="Arial" w:cs="Arial"/>
        </w:rPr>
        <w:t xml:space="preserve"> </w:t>
      </w:r>
      <w:r w:rsidR="001B76B8">
        <w:rPr>
          <w:rFonts w:ascii="Arial" w:hAnsi="Arial" w:cs="Arial"/>
        </w:rPr>
        <w:t xml:space="preserve">services </w:t>
      </w:r>
      <w:r w:rsidR="00ED2819">
        <w:rPr>
          <w:rFonts w:ascii="Arial" w:hAnsi="Arial" w:cs="Arial"/>
        </w:rPr>
        <w:t>and FDS in the network clinics</w:t>
      </w:r>
      <w:r w:rsidR="002F67C7" w:rsidRPr="00482662">
        <w:rPr>
          <w:rFonts w:ascii="Arial" w:hAnsi="Arial" w:cs="Arial"/>
        </w:rPr>
        <w:t xml:space="preserve">. </w:t>
      </w:r>
    </w:p>
    <w:p w:rsidR="00D77AC6" w:rsidRDefault="00772379" w:rsidP="00B321B9">
      <w:pPr>
        <w:pStyle w:val="BodyTextIndent"/>
        <w:tabs>
          <w:tab w:val="clear" w:pos="720"/>
          <w:tab w:val="left" w:pos="360"/>
        </w:tabs>
        <w:ind w:left="360"/>
        <w:rPr>
          <w:rFonts w:ascii="Arial" w:hAnsi="Arial" w:cs="Arial"/>
          <w:sz w:val="22"/>
          <w:szCs w:val="22"/>
        </w:rPr>
      </w:pPr>
      <w:r w:rsidRPr="003A0D82">
        <w:rPr>
          <w:rFonts w:ascii="Arial" w:hAnsi="Arial" w:cs="Arial"/>
          <w:sz w:val="22"/>
          <w:szCs w:val="22"/>
        </w:rPr>
        <w:tab/>
      </w:r>
      <w:r w:rsidRPr="003A0D82">
        <w:rPr>
          <w:rFonts w:ascii="Arial" w:hAnsi="Arial" w:cs="Arial"/>
          <w:sz w:val="22"/>
          <w:szCs w:val="22"/>
        </w:rPr>
        <w:tab/>
      </w:r>
      <w:r w:rsidR="00AE794E">
        <w:rPr>
          <w:rFonts w:ascii="Arial" w:hAnsi="Arial" w:cs="Arial"/>
          <w:sz w:val="22"/>
          <w:szCs w:val="22"/>
        </w:rPr>
        <w:tab/>
      </w:r>
      <w:r w:rsidRPr="003A0D82">
        <w:rPr>
          <w:rFonts w:ascii="Arial" w:hAnsi="Arial" w:cs="Arial"/>
          <w:sz w:val="22"/>
          <w:szCs w:val="22"/>
        </w:rPr>
        <w:t>This request for proposals (RFP) is called for undertaking</w:t>
      </w:r>
      <w:r w:rsidR="00D77AC6">
        <w:rPr>
          <w:rFonts w:ascii="Arial" w:hAnsi="Arial" w:cs="Arial"/>
          <w:sz w:val="22"/>
          <w:szCs w:val="22"/>
        </w:rPr>
        <w:t>:</w:t>
      </w:r>
    </w:p>
    <w:p w:rsidR="00824918" w:rsidRPr="00A35FC1" w:rsidRDefault="00D77AC6" w:rsidP="00B321B9">
      <w:pPr>
        <w:pStyle w:val="BodyTextIndent"/>
        <w:numPr>
          <w:ilvl w:val="0"/>
          <w:numId w:val="17"/>
        </w:numPr>
        <w:tabs>
          <w:tab w:val="clear" w:pos="720"/>
          <w:tab w:val="left" w:pos="360"/>
        </w:tabs>
        <w:rPr>
          <w:rFonts w:ascii="Arial" w:hAnsi="Arial" w:cs="Arial"/>
          <w:sz w:val="22"/>
          <w:szCs w:val="22"/>
        </w:rPr>
      </w:pPr>
      <w:r w:rsidRPr="00A35FC1">
        <w:rPr>
          <w:rFonts w:ascii="Arial" w:hAnsi="Arial" w:cs="Arial"/>
          <w:sz w:val="22"/>
          <w:szCs w:val="22"/>
        </w:rPr>
        <w:t>V</w:t>
      </w:r>
      <w:r w:rsidR="006F0620" w:rsidRPr="00A35FC1">
        <w:rPr>
          <w:rFonts w:ascii="Arial" w:hAnsi="Arial" w:cs="Arial"/>
          <w:sz w:val="22"/>
          <w:szCs w:val="22"/>
        </w:rPr>
        <w:t xml:space="preserve">oucher validation of the motivator fee paid </w:t>
      </w:r>
      <w:r w:rsidR="00480C4E" w:rsidRPr="00A35FC1">
        <w:rPr>
          <w:rFonts w:ascii="Arial" w:hAnsi="Arial" w:cs="Arial"/>
          <w:sz w:val="22"/>
          <w:szCs w:val="22"/>
        </w:rPr>
        <w:t>to the motivator</w:t>
      </w:r>
      <w:r w:rsidR="00ED2819" w:rsidRPr="00A35FC1">
        <w:rPr>
          <w:rFonts w:ascii="Arial" w:hAnsi="Arial" w:cs="Arial"/>
          <w:sz w:val="22"/>
          <w:szCs w:val="22"/>
        </w:rPr>
        <w:t xml:space="preserve"> (UjjwalSa</w:t>
      </w:r>
      <w:r w:rsidR="001B1240" w:rsidRPr="00A35FC1">
        <w:rPr>
          <w:rFonts w:ascii="Arial" w:hAnsi="Arial" w:cs="Arial"/>
          <w:sz w:val="22"/>
          <w:szCs w:val="22"/>
        </w:rPr>
        <w:t>a</w:t>
      </w:r>
      <w:r w:rsidR="00ED2819" w:rsidRPr="00A35FC1">
        <w:rPr>
          <w:rFonts w:ascii="Arial" w:hAnsi="Arial" w:cs="Arial"/>
          <w:sz w:val="22"/>
          <w:szCs w:val="22"/>
        </w:rPr>
        <w:t>thi or L3)</w:t>
      </w:r>
      <w:r w:rsidR="001B1240" w:rsidRPr="00A35FC1">
        <w:rPr>
          <w:rFonts w:ascii="Arial" w:hAnsi="Arial" w:cs="Arial"/>
          <w:sz w:val="22"/>
          <w:szCs w:val="22"/>
        </w:rPr>
        <w:t xml:space="preserve"> </w:t>
      </w:r>
      <w:r w:rsidR="006F0620" w:rsidRPr="00A35FC1">
        <w:rPr>
          <w:rFonts w:ascii="Arial" w:hAnsi="Arial" w:cs="Arial"/>
          <w:sz w:val="22"/>
          <w:szCs w:val="22"/>
        </w:rPr>
        <w:t>for generating client</w:t>
      </w:r>
      <w:r w:rsidR="00ED2819" w:rsidRPr="00A35FC1">
        <w:rPr>
          <w:rFonts w:ascii="Arial" w:hAnsi="Arial" w:cs="Arial"/>
          <w:sz w:val="22"/>
          <w:szCs w:val="22"/>
        </w:rPr>
        <w:t>s</w:t>
      </w:r>
      <w:r w:rsidR="001B1240" w:rsidRPr="00A35FC1">
        <w:rPr>
          <w:rFonts w:ascii="Arial" w:hAnsi="Arial" w:cs="Arial"/>
          <w:sz w:val="22"/>
          <w:szCs w:val="22"/>
        </w:rPr>
        <w:t xml:space="preserve"> </w:t>
      </w:r>
      <w:r w:rsidR="00480C4E" w:rsidRPr="00A35FC1">
        <w:rPr>
          <w:rFonts w:ascii="Arial" w:hAnsi="Arial" w:cs="Arial"/>
          <w:sz w:val="22"/>
          <w:szCs w:val="22"/>
        </w:rPr>
        <w:t>for the network clinic</w:t>
      </w:r>
      <w:r w:rsidR="007908AD" w:rsidRPr="00A35FC1">
        <w:rPr>
          <w:rFonts w:ascii="Arial" w:hAnsi="Arial" w:cs="Arial"/>
          <w:sz w:val="22"/>
          <w:szCs w:val="22"/>
        </w:rPr>
        <w:t>s</w:t>
      </w:r>
      <w:r w:rsidR="001B1240" w:rsidRPr="00A35FC1">
        <w:rPr>
          <w:rFonts w:ascii="Arial" w:hAnsi="Arial" w:cs="Arial"/>
          <w:sz w:val="22"/>
          <w:szCs w:val="22"/>
        </w:rPr>
        <w:t xml:space="preserve"> </w:t>
      </w:r>
      <w:r w:rsidR="007908AD" w:rsidRPr="00A35FC1">
        <w:rPr>
          <w:rFonts w:ascii="Arial" w:hAnsi="Arial" w:cs="Arial"/>
          <w:sz w:val="22"/>
          <w:szCs w:val="22"/>
        </w:rPr>
        <w:t xml:space="preserve">on </w:t>
      </w:r>
      <w:r w:rsidR="00ED2819" w:rsidRPr="00A35FC1">
        <w:rPr>
          <w:rFonts w:ascii="Arial" w:hAnsi="Arial" w:cs="Arial"/>
          <w:sz w:val="22"/>
          <w:szCs w:val="22"/>
        </w:rPr>
        <w:t>FDS and r</w:t>
      </w:r>
      <w:r w:rsidR="002F3D06" w:rsidRPr="00A35FC1">
        <w:rPr>
          <w:rFonts w:ascii="Arial" w:hAnsi="Arial" w:cs="Arial"/>
          <w:sz w:val="22"/>
          <w:szCs w:val="22"/>
        </w:rPr>
        <w:t>outine</w:t>
      </w:r>
      <w:r w:rsidR="00ED2819" w:rsidRPr="00A35FC1">
        <w:rPr>
          <w:rFonts w:ascii="Arial" w:hAnsi="Arial" w:cs="Arial"/>
          <w:sz w:val="22"/>
          <w:szCs w:val="22"/>
        </w:rPr>
        <w:t xml:space="preserve"> days</w:t>
      </w:r>
      <w:r w:rsidR="00480C4E" w:rsidRPr="00A35FC1">
        <w:rPr>
          <w:rFonts w:ascii="Arial" w:hAnsi="Arial" w:cs="Arial"/>
          <w:sz w:val="22"/>
          <w:szCs w:val="22"/>
        </w:rPr>
        <w:t>.</w:t>
      </w:r>
    </w:p>
    <w:p w:rsidR="00B321B9" w:rsidRDefault="00B321B9" w:rsidP="00B321B9">
      <w:pPr>
        <w:pStyle w:val="BodyTextIndent"/>
        <w:tabs>
          <w:tab w:val="clear" w:pos="720"/>
          <w:tab w:val="left" w:pos="360"/>
        </w:tabs>
        <w:rPr>
          <w:rFonts w:ascii="Arial" w:hAnsi="Arial" w:cs="Arial"/>
          <w:sz w:val="22"/>
          <w:szCs w:val="22"/>
          <w:highlight w:val="yellow"/>
        </w:rPr>
      </w:pPr>
    </w:p>
    <w:p w:rsidR="00A534B5" w:rsidRDefault="00A534B5" w:rsidP="00B321B9">
      <w:pPr>
        <w:pStyle w:val="BodyTextIndent"/>
        <w:tabs>
          <w:tab w:val="clear" w:pos="720"/>
          <w:tab w:val="left" w:pos="360"/>
        </w:tabs>
        <w:rPr>
          <w:rFonts w:ascii="Arial" w:hAnsi="Arial" w:cs="Arial"/>
          <w:sz w:val="22"/>
          <w:szCs w:val="22"/>
          <w:highlight w:val="yellow"/>
        </w:rPr>
      </w:pPr>
    </w:p>
    <w:p w:rsidR="00A534B5" w:rsidRDefault="00A534B5" w:rsidP="00B321B9">
      <w:pPr>
        <w:pStyle w:val="BodyTextIndent"/>
        <w:tabs>
          <w:tab w:val="clear" w:pos="720"/>
          <w:tab w:val="left" w:pos="360"/>
        </w:tabs>
        <w:rPr>
          <w:rFonts w:ascii="Arial" w:hAnsi="Arial" w:cs="Arial"/>
          <w:sz w:val="22"/>
          <w:szCs w:val="22"/>
          <w:highlight w:val="yellow"/>
        </w:rPr>
      </w:pPr>
    </w:p>
    <w:p w:rsidR="00B321B9" w:rsidRDefault="00B321B9" w:rsidP="00B321B9">
      <w:pPr>
        <w:pStyle w:val="BodyTextIndent"/>
        <w:tabs>
          <w:tab w:val="clear" w:pos="720"/>
          <w:tab w:val="left" w:pos="360"/>
        </w:tabs>
        <w:rPr>
          <w:rFonts w:ascii="Arial" w:hAnsi="Arial" w:cs="Arial"/>
          <w:sz w:val="22"/>
          <w:szCs w:val="22"/>
          <w:highlight w:val="yellow"/>
        </w:rPr>
      </w:pPr>
    </w:p>
    <w:p w:rsidR="00B321B9" w:rsidRPr="00D77AC6" w:rsidRDefault="00B321B9" w:rsidP="00B321B9">
      <w:pPr>
        <w:pStyle w:val="BodyTextIndent"/>
        <w:tabs>
          <w:tab w:val="clear" w:pos="720"/>
          <w:tab w:val="left" w:pos="360"/>
        </w:tabs>
        <w:rPr>
          <w:rFonts w:ascii="Arial" w:hAnsi="Arial" w:cs="Arial"/>
          <w:sz w:val="22"/>
          <w:szCs w:val="22"/>
          <w:highlight w:val="yellow"/>
        </w:rPr>
      </w:pPr>
    </w:p>
    <w:p w:rsidR="00480C4E" w:rsidRPr="003A0D82" w:rsidRDefault="00480C4E" w:rsidP="00B321B9">
      <w:pPr>
        <w:pStyle w:val="BodyTextIndent"/>
        <w:ind w:left="0"/>
        <w:rPr>
          <w:rFonts w:ascii="Arial" w:hAnsi="Arial" w:cs="Arial"/>
          <w:sz w:val="22"/>
          <w:szCs w:val="22"/>
        </w:rPr>
      </w:pPr>
    </w:p>
    <w:p w:rsidR="0004749E" w:rsidRPr="003A0D82" w:rsidRDefault="00482662" w:rsidP="00482662">
      <w:pPr>
        <w:pStyle w:val="BodyTextIndent"/>
        <w:numPr>
          <w:ilvl w:val="0"/>
          <w:numId w:val="14"/>
        </w:numPr>
        <w:tabs>
          <w:tab w:val="clear" w:pos="720"/>
          <w:tab w:val="left" w:pos="567"/>
        </w:tabs>
        <w:spacing w:line="276" w:lineRule="auto"/>
        <w:rPr>
          <w:rFonts w:ascii="Arial" w:hAnsi="Arial" w:cs="Arial"/>
          <w:b/>
          <w:bCs/>
          <w:sz w:val="22"/>
          <w:szCs w:val="22"/>
        </w:rPr>
      </w:pPr>
      <w:r>
        <w:rPr>
          <w:rFonts w:ascii="Arial" w:hAnsi="Arial" w:cs="Arial"/>
          <w:b/>
          <w:bCs/>
          <w:sz w:val="22"/>
          <w:szCs w:val="22"/>
        </w:rPr>
        <w:lastRenderedPageBreak/>
        <w:t xml:space="preserve">Voucher Validation </w:t>
      </w:r>
      <w:r w:rsidR="0056736C">
        <w:rPr>
          <w:rFonts w:ascii="Arial" w:hAnsi="Arial" w:cs="Arial"/>
          <w:b/>
          <w:bCs/>
          <w:sz w:val="22"/>
          <w:szCs w:val="22"/>
        </w:rPr>
        <w:t>Agency (VVA)</w:t>
      </w:r>
    </w:p>
    <w:p w:rsidR="002F67C7" w:rsidRPr="003A0D82" w:rsidRDefault="002F67C7" w:rsidP="00064402">
      <w:pPr>
        <w:pStyle w:val="BodyTextIndent"/>
        <w:spacing w:line="276" w:lineRule="auto"/>
        <w:ind w:left="0"/>
        <w:rPr>
          <w:rFonts w:ascii="Arial" w:hAnsi="Arial" w:cs="Arial"/>
          <w:b/>
          <w:bCs/>
          <w:sz w:val="22"/>
          <w:szCs w:val="22"/>
        </w:rPr>
      </w:pPr>
    </w:p>
    <w:p w:rsidR="001D3505" w:rsidRDefault="00482662" w:rsidP="00A534B5">
      <w:pPr>
        <w:pStyle w:val="NoSpacing"/>
        <w:spacing w:line="276" w:lineRule="auto"/>
        <w:ind w:left="540"/>
        <w:jc w:val="both"/>
        <w:rPr>
          <w:rFonts w:ascii="Arial" w:hAnsi="Arial" w:cs="Arial"/>
          <w:bCs/>
          <w:sz w:val="22"/>
          <w:szCs w:val="22"/>
          <w:lang w:val="en-US"/>
        </w:rPr>
      </w:pPr>
      <w:r>
        <w:rPr>
          <w:rFonts w:ascii="Arial" w:hAnsi="Arial" w:cs="Arial"/>
          <w:bCs/>
          <w:sz w:val="22"/>
          <w:szCs w:val="22"/>
          <w:lang w:val="en-US"/>
        </w:rPr>
        <w:t xml:space="preserve">The selected agency </w:t>
      </w:r>
      <w:r w:rsidR="0056736C">
        <w:rPr>
          <w:rFonts w:ascii="Arial" w:hAnsi="Arial" w:cs="Arial"/>
          <w:bCs/>
          <w:sz w:val="22"/>
          <w:szCs w:val="22"/>
          <w:lang w:val="en-US"/>
        </w:rPr>
        <w:t xml:space="preserve">works as VVA and </w:t>
      </w:r>
      <w:r>
        <w:rPr>
          <w:rFonts w:ascii="Arial" w:hAnsi="Arial" w:cs="Arial"/>
          <w:bCs/>
          <w:sz w:val="22"/>
          <w:szCs w:val="22"/>
          <w:lang w:val="en-US"/>
        </w:rPr>
        <w:t xml:space="preserve">will coordinate with HLFPPT nodal person to have the </w:t>
      </w:r>
      <w:r w:rsidRPr="00775F52">
        <w:rPr>
          <w:rFonts w:ascii="Arial" w:hAnsi="Arial" w:cs="Arial"/>
          <w:bCs/>
          <w:sz w:val="22"/>
          <w:szCs w:val="22"/>
          <w:lang w:val="en-US"/>
        </w:rPr>
        <w:t xml:space="preserve">FDS schedule of each network clinic. Based on the </w:t>
      </w:r>
      <w:r w:rsidR="007908AD" w:rsidRPr="00775F52">
        <w:rPr>
          <w:rFonts w:ascii="Arial" w:hAnsi="Arial" w:cs="Arial"/>
          <w:bCs/>
          <w:sz w:val="22"/>
          <w:szCs w:val="22"/>
          <w:lang w:val="en-US"/>
        </w:rPr>
        <w:t xml:space="preserve">FDS </w:t>
      </w:r>
      <w:r w:rsidRPr="00775F52">
        <w:rPr>
          <w:rFonts w:ascii="Arial" w:hAnsi="Arial" w:cs="Arial"/>
          <w:bCs/>
          <w:sz w:val="22"/>
          <w:szCs w:val="22"/>
          <w:lang w:val="en-US"/>
        </w:rPr>
        <w:t>schedule</w:t>
      </w:r>
      <w:r w:rsidR="007908AD" w:rsidRPr="00775F52">
        <w:rPr>
          <w:rFonts w:ascii="Arial" w:hAnsi="Arial" w:cs="Arial"/>
          <w:bCs/>
          <w:sz w:val="22"/>
          <w:szCs w:val="22"/>
          <w:lang w:val="en-US"/>
        </w:rPr>
        <w:t xml:space="preserve"> and the expected number of FP clients for routine and FDS days</w:t>
      </w:r>
      <w:r w:rsidRPr="00775F52">
        <w:rPr>
          <w:rFonts w:ascii="Arial" w:hAnsi="Arial" w:cs="Arial"/>
          <w:bCs/>
          <w:sz w:val="22"/>
          <w:szCs w:val="22"/>
          <w:lang w:val="en-US"/>
        </w:rPr>
        <w:t xml:space="preserve">, </w:t>
      </w:r>
      <w:r w:rsidR="0056736C" w:rsidRPr="00775F52">
        <w:rPr>
          <w:rFonts w:ascii="Arial" w:hAnsi="Arial" w:cs="Arial"/>
          <w:bCs/>
          <w:sz w:val="22"/>
          <w:szCs w:val="22"/>
          <w:lang w:val="en-US"/>
        </w:rPr>
        <w:t>VVA</w:t>
      </w:r>
      <w:r w:rsidRPr="00775F52">
        <w:rPr>
          <w:rFonts w:ascii="Arial" w:hAnsi="Arial" w:cs="Arial"/>
          <w:bCs/>
          <w:sz w:val="22"/>
          <w:szCs w:val="22"/>
          <w:lang w:val="en-US"/>
        </w:rPr>
        <w:t xml:space="preserve"> will transfer an advance </w:t>
      </w:r>
      <w:r w:rsidR="007908AD" w:rsidRPr="00775F52">
        <w:rPr>
          <w:rFonts w:ascii="Arial" w:hAnsi="Arial" w:cs="Arial"/>
          <w:bCs/>
          <w:sz w:val="22"/>
          <w:szCs w:val="22"/>
          <w:lang w:val="en-US"/>
        </w:rPr>
        <w:t xml:space="preserve">for payment </w:t>
      </w:r>
      <w:r w:rsidRPr="00775F52">
        <w:rPr>
          <w:rFonts w:ascii="Arial" w:hAnsi="Arial" w:cs="Arial"/>
          <w:bCs/>
          <w:sz w:val="22"/>
          <w:szCs w:val="22"/>
          <w:lang w:val="en-US"/>
        </w:rPr>
        <w:t xml:space="preserve">of motivator </w:t>
      </w:r>
      <w:r w:rsidR="007908AD" w:rsidRPr="00775F52">
        <w:rPr>
          <w:rFonts w:ascii="Arial" w:hAnsi="Arial" w:cs="Arial"/>
          <w:bCs/>
          <w:sz w:val="22"/>
          <w:szCs w:val="22"/>
          <w:lang w:val="en-US"/>
        </w:rPr>
        <w:t xml:space="preserve">fee </w:t>
      </w:r>
      <w:r w:rsidRPr="00775F52">
        <w:rPr>
          <w:rFonts w:ascii="Arial" w:hAnsi="Arial" w:cs="Arial"/>
          <w:bCs/>
          <w:sz w:val="22"/>
          <w:szCs w:val="22"/>
          <w:lang w:val="en-US"/>
        </w:rPr>
        <w:t xml:space="preserve">to the HLFPPT </w:t>
      </w:r>
      <w:r w:rsidR="007908AD" w:rsidRPr="00775F52">
        <w:rPr>
          <w:rFonts w:ascii="Arial" w:hAnsi="Arial" w:cs="Arial"/>
          <w:bCs/>
          <w:sz w:val="22"/>
          <w:szCs w:val="22"/>
          <w:lang w:val="en-US"/>
        </w:rPr>
        <w:t>authori</w:t>
      </w:r>
      <w:r w:rsidR="004445AB">
        <w:rPr>
          <w:rFonts w:ascii="Arial" w:hAnsi="Arial" w:cs="Arial"/>
          <w:bCs/>
          <w:sz w:val="22"/>
          <w:szCs w:val="22"/>
          <w:lang w:val="en-US"/>
        </w:rPr>
        <w:t>zed personnel on a weekly basis</w:t>
      </w:r>
      <w:r w:rsidR="00CF7F29">
        <w:rPr>
          <w:rFonts w:ascii="Arial" w:hAnsi="Arial" w:cs="Arial"/>
          <w:bCs/>
          <w:sz w:val="22"/>
          <w:szCs w:val="22"/>
          <w:lang w:val="en-US"/>
        </w:rPr>
        <w:t>.</w:t>
      </w:r>
      <w:r w:rsidR="007908AD" w:rsidRPr="00775F52">
        <w:rPr>
          <w:rFonts w:ascii="Arial" w:hAnsi="Arial" w:cs="Arial"/>
          <w:bCs/>
          <w:sz w:val="22"/>
          <w:szCs w:val="22"/>
          <w:lang w:val="en-US"/>
        </w:rPr>
        <w:t xml:space="preserve"> The HLFPPT nodal/authorized person will provide the clinic wise weekly projection of method specific clientele so that the VVA can estimate and provide advance accordingly. </w:t>
      </w:r>
      <w:r w:rsidR="00EB1A6C" w:rsidRPr="00775F52">
        <w:rPr>
          <w:rFonts w:ascii="Arial" w:hAnsi="Arial" w:cs="Arial"/>
          <w:bCs/>
          <w:sz w:val="22"/>
          <w:szCs w:val="22"/>
          <w:lang w:val="en-US"/>
        </w:rPr>
        <w:t>The activity will be</w:t>
      </w:r>
      <w:r w:rsidR="009945C4" w:rsidRPr="00775F52">
        <w:rPr>
          <w:rFonts w:ascii="Arial" w:hAnsi="Arial" w:cs="Arial"/>
          <w:bCs/>
          <w:sz w:val="22"/>
          <w:szCs w:val="22"/>
          <w:lang w:val="en-US"/>
        </w:rPr>
        <w:t xml:space="preserve"> for five months</w:t>
      </w:r>
      <w:r w:rsidR="001D3505" w:rsidRPr="00775F52">
        <w:rPr>
          <w:rFonts w:ascii="Arial" w:hAnsi="Arial" w:cs="Arial"/>
          <w:bCs/>
          <w:sz w:val="22"/>
          <w:szCs w:val="22"/>
          <w:lang w:val="en-US"/>
        </w:rPr>
        <w:t xml:space="preserve"> as per the</w:t>
      </w:r>
      <w:r w:rsidR="001B1240">
        <w:rPr>
          <w:rFonts w:ascii="Arial" w:hAnsi="Arial" w:cs="Arial"/>
          <w:bCs/>
          <w:sz w:val="22"/>
          <w:szCs w:val="22"/>
          <w:lang w:val="en-US"/>
        </w:rPr>
        <w:t xml:space="preserve"> </w:t>
      </w:r>
      <w:r w:rsidR="00EB1A6C">
        <w:rPr>
          <w:rFonts w:ascii="Arial" w:hAnsi="Arial" w:cs="Arial"/>
          <w:bCs/>
          <w:sz w:val="22"/>
          <w:szCs w:val="22"/>
          <w:lang w:val="en-US"/>
        </w:rPr>
        <w:t>motivator fee (includes transportation cost of the motivator) of each service is</w:t>
      </w:r>
      <w:r w:rsidR="001D3505">
        <w:rPr>
          <w:rFonts w:ascii="Arial" w:hAnsi="Arial" w:cs="Arial"/>
          <w:bCs/>
          <w:sz w:val="22"/>
          <w:szCs w:val="22"/>
          <w:lang w:val="en-US"/>
        </w:rPr>
        <w:t xml:space="preserve"> given below:</w:t>
      </w:r>
    </w:p>
    <w:p w:rsidR="001D3505" w:rsidRDefault="001D3505" w:rsidP="00064402">
      <w:pPr>
        <w:pStyle w:val="NoSpacing"/>
        <w:spacing w:line="276" w:lineRule="auto"/>
        <w:jc w:val="both"/>
        <w:rPr>
          <w:rFonts w:ascii="Arial" w:hAnsi="Arial" w:cs="Arial"/>
          <w:bCs/>
          <w:sz w:val="22"/>
          <w:szCs w:val="22"/>
          <w:lang w:val="en-US"/>
        </w:rPr>
      </w:pPr>
    </w:p>
    <w:tbl>
      <w:tblPr>
        <w:tblW w:w="937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8"/>
        <w:gridCol w:w="5395"/>
      </w:tblGrid>
      <w:tr w:rsidR="001D3505" w:rsidRPr="00130EE7" w:rsidTr="00D77AC6">
        <w:trPr>
          <w:trHeight w:val="62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1B1240">
            <w:pPr>
              <w:rPr>
                <w:rFonts w:ascii="Arial" w:hAnsi="Arial" w:cs="Arial"/>
                <w:color w:val="000000"/>
                <w:sz w:val="20"/>
                <w:lang w:eastAsia="en-IN" w:bidi="hi-IN"/>
              </w:rPr>
            </w:pPr>
            <w:r>
              <w:rPr>
                <w:rFonts w:ascii="Arial" w:hAnsi="Arial" w:cs="Arial"/>
                <w:color w:val="000000"/>
                <w:sz w:val="20"/>
                <w:lang w:eastAsia="en-IN" w:bidi="hi-IN"/>
              </w:rPr>
              <w:t>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1B1240">
            <w:pPr>
              <w:rPr>
                <w:rFonts w:ascii="Arial" w:hAnsi="Arial" w:cs="Arial"/>
                <w:color w:val="000000"/>
                <w:sz w:val="20"/>
                <w:lang w:eastAsia="en-IN" w:bidi="hi-IN"/>
              </w:rPr>
            </w:pPr>
            <w:r>
              <w:rPr>
                <w:rFonts w:ascii="Arial" w:hAnsi="Arial" w:cs="Arial"/>
                <w:color w:val="000000"/>
                <w:sz w:val="20"/>
                <w:lang w:eastAsia="en-IN" w:bidi="hi-IN"/>
              </w:rPr>
              <w:t>Fee for Motivator fees (includes Transport fees as well) per case (INR)</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IUD (FDS)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100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Sterilization (FDS)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150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Injectable (FDS)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50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IUD (Routine 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150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IUD (Routine 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150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Male Sterilization (Routine 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200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Female Sterilization (Routine 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150</w:t>
            </w:r>
          </w:p>
        </w:tc>
      </w:tr>
      <w:tr w:rsidR="001D3505" w:rsidRPr="00130EE7" w:rsidTr="00D77AC6">
        <w:trPr>
          <w:trHeight w:val="300"/>
        </w:trPr>
        <w:tc>
          <w:tcPr>
            <w:tcW w:w="3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rPr>
                <w:rFonts w:ascii="Arial" w:hAnsi="Arial" w:cs="Arial"/>
                <w:color w:val="000000"/>
                <w:sz w:val="20"/>
                <w:lang w:eastAsia="en-IN" w:bidi="hi-IN"/>
              </w:rPr>
            </w:pPr>
            <w:r>
              <w:rPr>
                <w:rFonts w:ascii="Arial" w:hAnsi="Arial" w:cs="Arial"/>
                <w:color w:val="000000"/>
                <w:sz w:val="20"/>
                <w:lang w:eastAsia="en-IN" w:bidi="hi-IN"/>
              </w:rPr>
              <w:t>Injectable (Routine Services)</w:t>
            </w:r>
          </w:p>
        </w:tc>
        <w:tc>
          <w:tcPr>
            <w:tcW w:w="53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3505" w:rsidRPr="00130EE7" w:rsidRDefault="001D3505" w:rsidP="00AE794E">
            <w:pPr>
              <w:jc w:val="center"/>
              <w:rPr>
                <w:rFonts w:ascii="Arial" w:hAnsi="Arial" w:cs="Arial"/>
                <w:color w:val="000000"/>
                <w:sz w:val="20"/>
                <w:lang w:eastAsia="en-IN" w:bidi="hi-IN"/>
              </w:rPr>
            </w:pPr>
            <w:r>
              <w:rPr>
                <w:rFonts w:ascii="Arial" w:hAnsi="Arial" w:cs="Arial"/>
                <w:color w:val="000000"/>
                <w:sz w:val="20"/>
                <w:lang w:eastAsia="en-IN" w:bidi="hi-IN"/>
              </w:rPr>
              <w:t>50</w:t>
            </w:r>
          </w:p>
        </w:tc>
      </w:tr>
    </w:tbl>
    <w:p w:rsidR="001D3505" w:rsidRDefault="001D3505" w:rsidP="00064402">
      <w:pPr>
        <w:pStyle w:val="NoSpacing"/>
        <w:spacing w:line="276" w:lineRule="auto"/>
        <w:jc w:val="both"/>
        <w:rPr>
          <w:rFonts w:ascii="Arial" w:hAnsi="Arial" w:cs="Arial"/>
          <w:bCs/>
          <w:sz w:val="22"/>
          <w:szCs w:val="22"/>
          <w:lang w:val="en-US"/>
        </w:rPr>
      </w:pPr>
    </w:p>
    <w:p w:rsidR="00D77AC6" w:rsidRDefault="00D77AC6" w:rsidP="00064402">
      <w:pPr>
        <w:pStyle w:val="NoSpacing"/>
        <w:spacing w:line="276" w:lineRule="auto"/>
        <w:jc w:val="both"/>
        <w:rPr>
          <w:rFonts w:ascii="Arial" w:hAnsi="Arial" w:cs="Arial"/>
          <w:bCs/>
          <w:sz w:val="22"/>
          <w:szCs w:val="22"/>
          <w:lang w:val="en-US"/>
        </w:rPr>
      </w:pPr>
    </w:p>
    <w:p w:rsidR="007908AD" w:rsidRDefault="001D3505" w:rsidP="004445AB">
      <w:pPr>
        <w:pStyle w:val="NoSpacing"/>
        <w:spacing w:line="276" w:lineRule="auto"/>
        <w:ind w:left="540"/>
        <w:jc w:val="both"/>
        <w:rPr>
          <w:rFonts w:ascii="Arial" w:hAnsi="Arial" w:cs="Arial"/>
          <w:bCs/>
          <w:sz w:val="22"/>
          <w:szCs w:val="22"/>
          <w:lang w:val="en-US"/>
        </w:rPr>
      </w:pPr>
      <w:r>
        <w:rPr>
          <w:rFonts w:ascii="Arial" w:hAnsi="Arial" w:cs="Arial"/>
          <w:bCs/>
          <w:sz w:val="22"/>
          <w:szCs w:val="22"/>
          <w:lang w:val="en-US"/>
        </w:rPr>
        <w:t xml:space="preserve">HLFPPT nodal person will </w:t>
      </w:r>
      <w:r w:rsidR="007908AD">
        <w:rPr>
          <w:rFonts w:ascii="Arial" w:hAnsi="Arial" w:cs="Arial"/>
          <w:bCs/>
          <w:sz w:val="22"/>
          <w:szCs w:val="22"/>
          <w:lang w:val="en-US"/>
        </w:rPr>
        <w:t xml:space="preserve">share an advance utilization report on a weekly basis and request for further advance for the next week. The nodal person will submit </w:t>
      </w:r>
      <w:r>
        <w:rPr>
          <w:rFonts w:ascii="Arial" w:hAnsi="Arial" w:cs="Arial"/>
          <w:bCs/>
          <w:sz w:val="22"/>
          <w:szCs w:val="22"/>
          <w:lang w:val="en-US"/>
        </w:rPr>
        <w:t xml:space="preserve">the motivator voucher receipts on </w:t>
      </w:r>
      <w:r w:rsidR="004445AB">
        <w:rPr>
          <w:rFonts w:ascii="Arial" w:hAnsi="Arial" w:cs="Arial"/>
          <w:bCs/>
          <w:sz w:val="22"/>
          <w:szCs w:val="22"/>
          <w:lang w:val="en-US"/>
        </w:rPr>
        <w:t>fortnightly</w:t>
      </w:r>
      <w:r>
        <w:rPr>
          <w:rFonts w:ascii="Arial" w:hAnsi="Arial" w:cs="Arial"/>
          <w:bCs/>
          <w:sz w:val="22"/>
          <w:szCs w:val="22"/>
          <w:lang w:val="en-US"/>
        </w:rPr>
        <w:t xml:space="preserve"> basis to </w:t>
      </w:r>
      <w:r w:rsidR="0056736C">
        <w:rPr>
          <w:rFonts w:ascii="Arial" w:hAnsi="Arial" w:cs="Arial"/>
          <w:bCs/>
          <w:sz w:val="22"/>
          <w:szCs w:val="22"/>
          <w:lang w:val="en-US"/>
        </w:rPr>
        <w:t>VVA</w:t>
      </w:r>
      <w:r>
        <w:rPr>
          <w:rFonts w:ascii="Arial" w:hAnsi="Arial" w:cs="Arial"/>
          <w:bCs/>
          <w:sz w:val="22"/>
          <w:szCs w:val="22"/>
          <w:lang w:val="en-US"/>
        </w:rPr>
        <w:t>.</w:t>
      </w:r>
      <w:r w:rsidR="0056736C">
        <w:rPr>
          <w:rFonts w:ascii="Arial" w:hAnsi="Arial" w:cs="Arial"/>
          <w:bCs/>
          <w:sz w:val="22"/>
          <w:szCs w:val="22"/>
          <w:lang w:val="en-US"/>
        </w:rPr>
        <w:t xml:space="preserve"> The VVA</w:t>
      </w:r>
      <w:r w:rsidR="00712467">
        <w:rPr>
          <w:rFonts w:ascii="Arial" w:hAnsi="Arial" w:cs="Arial"/>
          <w:bCs/>
          <w:sz w:val="22"/>
          <w:szCs w:val="22"/>
          <w:lang w:val="en-US"/>
        </w:rPr>
        <w:t xml:space="preserve"> will accept the motivator voucher ensuring that the receipt includes</w:t>
      </w:r>
      <w:r w:rsidR="007908AD">
        <w:rPr>
          <w:rFonts w:ascii="Arial" w:hAnsi="Arial" w:cs="Arial"/>
          <w:bCs/>
          <w:sz w:val="22"/>
          <w:szCs w:val="22"/>
          <w:lang w:val="en-US"/>
        </w:rPr>
        <w:t>:</w:t>
      </w:r>
    </w:p>
    <w:p w:rsidR="007908AD" w:rsidRDefault="007908AD" w:rsidP="008C334C">
      <w:pPr>
        <w:pStyle w:val="NoSpacing"/>
        <w:numPr>
          <w:ilvl w:val="0"/>
          <w:numId w:val="16"/>
        </w:numPr>
        <w:spacing w:line="276" w:lineRule="auto"/>
        <w:jc w:val="both"/>
        <w:rPr>
          <w:rFonts w:ascii="Arial" w:hAnsi="Arial" w:cs="Arial"/>
          <w:bCs/>
          <w:sz w:val="22"/>
          <w:szCs w:val="22"/>
          <w:lang w:val="en-US"/>
        </w:rPr>
      </w:pPr>
      <w:r>
        <w:rPr>
          <w:rFonts w:ascii="Arial" w:hAnsi="Arial" w:cs="Arial"/>
          <w:bCs/>
          <w:sz w:val="22"/>
          <w:szCs w:val="22"/>
          <w:lang w:val="en-US"/>
        </w:rPr>
        <w:t>Details of motivators; name, mobile number and signature for 100% of the motivators</w:t>
      </w:r>
    </w:p>
    <w:p w:rsidR="007908AD" w:rsidRDefault="007908AD" w:rsidP="008C334C">
      <w:pPr>
        <w:pStyle w:val="NoSpacing"/>
        <w:numPr>
          <w:ilvl w:val="0"/>
          <w:numId w:val="16"/>
        </w:numPr>
        <w:spacing w:line="276" w:lineRule="auto"/>
        <w:jc w:val="both"/>
        <w:rPr>
          <w:rFonts w:ascii="Arial" w:hAnsi="Arial" w:cs="Arial"/>
          <w:bCs/>
          <w:sz w:val="22"/>
          <w:szCs w:val="22"/>
          <w:lang w:val="en-US"/>
        </w:rPr>
      </w:pPr>
      <w:r>
        <w:rPr>
          <w:rFonts w:ascii="Arial" w:hAnsi="Arial" w:cs="Arial"/>
          <w:bCs/>
          <w:sz w:val="22"/>
          <w:szCs w:val="22"/>
          <w:lang w:val="en-US"/>
        </w:rPr>
        <w:t>Details of the clients referred as per the prescri</w:t>
      </w:r>
      <w:bookmarkStart w:id="0" w:name="_GoBack"/>
      <w:bookmarkEnd w:id="0"/>
      <w:r>
        <w:rPr>
          <w:rFonts w:ascii="Arial" w:hAnsi="Arial" w:cs="Arial"/>
          <w:bCs/>
          <w:sz w:val="22"/>
          <w:szCs w:val="22"/>
          <w:lang w:val="en-US"/>
        </w:rPr>
        <w:t>bed format</w:t>
      </w:r>
    </w:p>
    <w:p w:rsidR="007908AD" w:rsidRDefault="007908AD" w:rsidP="008C334C">
      <w:pPr>
        <w:pStyle w:val="NoSpacing"/>
        <w:numPr>
          <w:ilvl w:val="0"/>
          <w:numId w:val="16"/>
        </w:numPr>
        <w:spacing w:line="276" w:lineRule="auto"/>
        <w:jc w:val="both"/>
        <w:rPr>
          <w:rFonts w:ascii="Arial" w:hAnsi="Arial" w:cs="Arial"/>
          <w:bCs/>
          <w:sz w:val="22"/>
          <w:szCs w:val="22"/>
          <w:lang w:val="en-US"/>
        </w:rPr>
      </w:pPr>
      <w:r>
        <w:rPr>
          <w:rFonts w:ascii="Arial" w:hAnsi="Arial" w:cs="Arial"/>
          <w:bCs/>
          <w:sz w:val="22"/>
          <w:szCs w:val="22"/>
          <w:lang w:val="en-US"/>
        </w:rPr>
        <w:t xml:space="preserve">Contact number of at least 50% of the clients </w:t>
      </w:r>
    </w:p>
    <w:p w:rsidR="007908AD" w:rsidRDefault="007908AD" w:rsidP="008C334C">
      <w:pPr>
        <w:pStyle w:val="NoSpacing"/>
        <w:spacing w:line="276" w:lineRule="auto"/>
        <w:ind w:left="360"/>
        <w:jc w:val="both"/>
        <w:rPr>
          <w:rFonts w:ascii="Arial" w:hAnsi="Arial" w:cs="Arial"/>
          <w:bCs/>
          <w:sz w:val="22"/>
          <w:szCs w:val="22"/>
          <w:lang w:val="en-US"/>
        </w:rPr>
      </w:pPr>
    </w:p>
    <w:p w:rsidR="00482662" w:rsidRDefault="009503F5" w:rsidP="00AE794E">
      <w:pPr>
        <w:pStyle w:val="NoSpacing"/>
        <w:spacing w:line="276" w:lineRule="auto"/>
        <w:ind w:left="540"/>
        <w:jc w:val="both"/>
        <w:rPr>
          <w:rFonts w:ascii="Arial" w:hAnsi="Arial" w:cs="Arial"/>
          <w:bCs/>
          <w:sz w:val="22"/>
          <w:szCs w:val="22"/>
          <w:lang w:val="en-US"/>
        </w:rPr>
      </w:pPr>
      <w:r>
        <w:rPr>
          <w:rFonts w:ascii="Arial" w:hAnsi="Arial" w:cs="Arial"/>
          <w:bCs/>
          <w:sz w:val="22"/>
          <w:szCs w:val="22"/>
          <w:lang w:val="en-US"/>
        </w:rPr>
        <w:t xml:space="preserve">Upon accepting the voucher, the agency will do the validation check of the motivator voucher by calling </w:t>
      </w:r>
      <w:r w:rsidR="0056736C">
        <w:rPr>
          <w:rFonts w:ascii="Arial" w:hAnsi="Arial" w:cs="Arial"/>
          <w:bCs/>
          <w:sz w:val="22"/>
          <w:szCs w:val="22"/>
          <w:lang w:val="en-US"/>
        </w:rPr>
        <w:t xml:space="preserve">to the </w:t>
      </w:r>
      <w:r w:rsidR="007908AD">
        <w:rPr>
          <w:rFonts w:ascii="Arial" w:hAnsi="Arial" w:cs="Arial"/>
          <w:bCs/>
          <w:sz w:val="22"/>
          <w:szCs w:val="22"/>
          <w:lang w:val="en-US"/>
        </w:rPr>
        <w:t xml:space="preserve">motivator and </w:t>
      </w:r>
      <w:r w:rsidR="0056736C">
        <w:rPr>
          <w:rFonts w:ascii="Arial" w:hAnsi="Arial" w:cs="Arial"/>
          <w:bCs/>
          <w:sz w:val="22"/>
          <w:szCs w:val="22"/>
          <w:lang w:val="en-US"/>
        </w:rPr>
        <w:t xml:space="preserve">client </w:t>
      </w:r>
      <w:r>
        <w:rPr>
          <w:rFonts w:ascii="Arial" w:hAnsi="Arial" w:cs="Arial"/>
          <w:bCs/>
          <w:sz w:val="22"/>
          <w:szCs w:val="22"/>
          <w:lang w:val="en-US"/>
        </w:rPr>
        <w:t>f</w:t>
      </w:r>
      <w:r w:rsidR="005040F5">
        <w:rPr>
          <w:rFonts w:ascii="Arial" w:hAnsi="Arial" w:cs="Arial"/>
          <w:bCs/>
          <w:sz w:val="22"/>
          <w:szCs w:val="22"/>
          <w:lang w:val="en-US"/>
        </w:rPr>
        <w:t>or</w:t>
      </w:r>
      <w:r>
        <w:rPr>
          <w:rFonts w:ascii="Arial" w:hAnsi="Arial" w:cs="Arial"/>
          <w:bCs/>
          <w:sz w:val="22"/>
          <w:szCs w:val="22"/>
          <w:lang w:val="en-US"/>
        </w:rPr>
        <w:t xml:space="preserve"> minimum 10% of client</w:t>
      </w:r>
      <w:r w:rsidR="0056736C">
        <w:rPr>
          <w:rFonts w:ascii="Arial" w:hAnsi="Arial" w:cs="Arial"/>
          <w:bCs/>
          <w:sz w:val="22"/>
          <w:szCs w:val="22"/>
          <w:lang w:val="en-US"/>
        </w:rPr>
        <w:t xml:space="preserve"> data generated during FDS </w:t>
      </w:r>
      <w:r w:rsidR="007908AD">
        <w:rPr>
          <w:rFonts w:ascii="Arial" w:hAnsi="Arial" w:cs="Arial"/>
          <w:bCs/>
          <w:sz w:val="22"/>
          <w:szCs w:val="22"/>
          <w:lang w:val="en-US"/>
        </w:rPr>
        <w:t xml:space="preserve">and routine services </w:t>
      </w:r>
      <w:r w:rsidR="0056736C">
        <w:rPr>
          <w:rFonts w:ascii="Arial" w:hAnsi="Arial" w:cs="Arial"/>
          <w:bCs/>
          <w:sz w:val="22"/>
          <w:szCs w:val="22"/>
          <w:lang w:val="en-US"/>
        </w:rPr>
        <w:t>in a month</w:t>
      </w:r>
      <w:r>
        <w:rPr>
          <w:rFonts w:ascii="Arial" w:hAnsi="Arial" w:cs="Arial"/>
          <w:bCs/>
          <w:sz w:val="22"/>
          <w:szCs w:val="22"/>
          <w:lang w:val="en-US"/>
        </w:rPr>
        <w:t xml:space="preserve">. The agency validates that the </w:t>
      </w:r>
      <w:r w:rsidR="0056736C">
        <w:rPr>
          <w:rFonts w:ascii="Arial" w:hAnsi="Arial" w:cs="Arial"/>
          <w:bCs/>
          <w:sz w:val="22"/>
          <w:szCs w:val="22"/>
          <w:lang w:val="en-US"/>
        </w:rPr>
        <w:t xml:space="preserve">clients have visited the network clinic for the service or the motivator have received the payment by generating client for the specific service. </w:t>
      </w:r>
    </w:p>
    <w:p w:rsidR="0004749E" w:rsidRDefault="0004749E" w:rsidP="00064402">
      <w:pPr>
        <w:pStyle w:val="NoSpacing"/>
        <w:spacing w:line="276" w:lineRule="auto"/>
        <w:jc w:val="both"/>
        <w:rPr>
          <w:rFonts w:ascii="Arial" w:hAnsi="Arial" w:cs="Arial"/>
          <w:bCs/>
          <w:sz w:val="22"/>
          <w:szCs w:val="22"/>
          <w:lang w:val="en-US"/>
        </w:rPr>
      </w:pPr>
    </w:p>
    <w:p w:rsidR="0056736C" w:rsidRDefault="0056736C" w:rsidP="00AE794E">
      <w:pPr>
        <w:pStyle w:val="NoSpacing"/>
        <w:spacing w:line="276" w:lineRule="auto"/>
        <w:ind w:left="540"/>
        <w:jc w:val="both"/>
        <w:rPr>
          <w:rFonts w:ascii="Arial" w:hAnsi="Arial" w:cs="Arial"/>
          <w:bCs/>
          <w:sz w:val="22"/>
          <w:szCs w:val="22"/>
          <w:lang w:val="en-US"/>
        </w:rPr>
      </w:pPr>
      <w:r>
        <w:rPr>
          <w:rFonts w:ascii="Arial" w:hAnsi="Arial" w:cs="Arial"/>
          <w:bCs/>
          <w:sz w:val="22"/>
          <w:szCs w:val="22"/>
          <w:lang w:val="en-US"/>
        </w:rPr>
        <w:t xml:space="preserve">The agency will not lend </w:t>
      </w:r>
      <w:r w:rsidR="002F3D06">
        <w:rPr>
          <w:rFonts w:ascii="Arial" w:hAnsi="Arial" w:cs="Arial"/>
          <w:bCs/>
          <w:sz w:val="22"/>
          <w:szCs w:val="22"/>
          <w:lang w:val="en-US"/>
        </w:rPr>
        <w:t>next</w:t>
      </w:r>
      <w:r>
        <w:rPr>
          <w:rFonts w:ascii="Arial" w:hAnsi="Arial" w:cs="Arial"/>
          <w:bCs/>
          <w:sz w:val="22"/>
          <w:szCs w:val="22"/>
          <w:lang w:val="en-US"/>
        </w:rPr>
        <w:t xml:space="preserve"> advance to HLFPPT until the agency receives vouchers within </w:t>
      </w:r>
      <w:r w:rsidR="007908AD">
        <w:rPr>
          <w:rFonts w:ascii="Arial" w:hAnsi="Arial" w:cs="Arial"/>
          <w:bCs/>
          <w:sz w:val="22"/>
          <w:szCs w:val="22"/>
          <w:lang w:val="en-US"/>
        </w:rPr>
        <w:t xml:space="preserve">10 </w:t>
      </w:r>
      <w:r>
        <w:rPr>
          <w:rFonts w:ascii="Arial" w:hAnsi="Arial" w:cs="Arial"/>
          <w:bCs/>
          <w:sz w:val="22"/>
          <w:szCs w:val="22"/>
          <w:lang w:val="en-US"/>
        </w:rPr>
        <w:t>calendar days</w:t>
      </w:r>
      <w:r w:rsidR="008C334C">
        <w:rPr>
          <w:rFonts w:ascii="Arial" w:hAnsi="Arial" w:cs="Arial"/>
          <w:bCs/>
          <w:sz w:val="22"/>
          <w:szCs w:val="22"/>
          <w:lang w:val="en-US"/>
        </w:rPr>
        <w:t xml:space="preserve"> of previous advance for settlement.</w:t>
      </w:r>
    </w:p>
    <w:p w:rsidR="00900F13" w:rsidRDefault="00900F13" w:rsidP="00AE794E">
      <w:pPr>
        <w:pStyle w:val="NoSpacing"/>
        <w:spacing w:line="276" w:lineRule="auto"/>
        <w:ind w:left="540"/>
        <w:jc w:val="both"/>
        <w:rPr>
          <w:rFonts w:ascii="Arial" w:hAnsi="Arial" w:cs="Arial"/>
          <w:bCs/>
          <w:sz w:val="22"/>
          <w:szCs w:val="22"/>
          <w:lang w:val="en-US"/>
        </w:rPr>
      </w:pPr>
    </w:p>
    <w:p w:rsidR="0004749E" w:rsidRPr="003A0D82" w:rsidRDefault="00AE794E" w:rsidP="00AE794E">
      <w:pPr>
        <w:pStyle w:val="NoSpacing"/>
        <w:numPr>
          <w:ilvl w:val="0"/>
          <w:numId w:val="14"/>
        </w:numPr>
        <w:spacing w:line="276" w:lineRule="auto"/>
        <w:ind w:left="360" w:hanging="360"/>
        <w:jc w:val="both"/>
        <w:rPr>
          <w:rFonts w:ascii="Arial" w:hAnsi="Arial" w:cs="Arial"/>
          <w:b/>
          <w:sz w:val="22"/>
          <w:szCs w:val="22"/>
          <w:shd w:val="clear" w:color="auto" w:fill="FFFFFF"/>
        </w:rPr>
      </w:pPr>
      <w:r>
        <w:rPr>
          <w:rFonts w:ascii="Arial" w:hAnsi="Arial" w:cs="Arial"/>
          <w:b/>
          <w:sz w:val="22"/>
          <w:szCs w:val="22"/>
          <w:shd w:val="clear" w:color="auto" w:fill="FFFFFF"/>
        </w:rPr>
        <w:lastRenderedPageBreak/>
        <w:t xml:space="preserve">  </w:t>
      </w:r>
      <w:r w:rsidR="0056736C">
        <w:rPr>
          <w:rFonts w:ascii="Arial" w:hAnsi="Arial" w:cs="Arial"/>
          <w:b/>
          <w:sz w:val="22"/>
          <w:szCs w:val="22"/>
          <w:shd w:val="clear" w:color="auto" w:fill="FFFFFF"/>
        </w:rPr>
        <w:t>Management Information System and Reporting</w:t>
      </w:r>
      <w:r w:rsidR="0004749E" w:rsidRPr="003A0D82">
        <w:rPr>
          <w:rFonts w:ascii="Arial" w:hAnsi="Arial" w:cs="Arial"/>
          <w:b/>
          <w:sz w:val="22"/>
          <w:szCs w:val="22"/>
          <w:shd w:val="clear" w:color="auto" w:fill="FFFFFF"/>
        </w:rPr>
        <w:t>:</w:t>
      </w:r>
    </w:p>
    <w:p w:rsidR="0004749E" w:rsidRDefault="0004749E" w:rsidP="00064402">
      <w:pPr>
        <w:pStyle w:val="NoSpacing"/>
        <w:spacing w:line="276" w:lineRule="auto"/>
        <w:jc w:val="both"/>
        <w:rPr>
          <w:rFonts w:ascii="Arial" w:hAnsi="Arial" w:cs="Arial"/>
          <w:b/>
          <w:sz w:val="22"/>
          <w:szCs w:val="22"/>
          <w:shd w:val="clear" w:color="auto" w:fill="FFFFFF"/>
        </w:rPr>
      </w:pPr>
    </w:p>
    <w:p w:rsidR="005E4F17" w:rsidRDefault="004E35B8" w:rsidP="00F806A9">
      <w:pPr>
        <w:pStyle w:val="NoSpacing"/>
        <w:spacing w:line="276" w:lineRule="auto"/>
        <w:ind w:left="540"/>
        <w:jc w:val="both"/>
        <w:rPr>
          <w:rFonts w:ascii="Arial" w:hAnsi="Arial" w:cs="Arial"/>
          <w:sz w:val="22"/>
          <w:szCs w:val="22"/>
          <w:shd w:val="clear" w:color="auto" w:fill="FFFFFF"/>
        </w:rPr>
      </w:pPr>
      <w:r>
        <w:rPr>
          <w:rFonts w:ascii="Arial" w:hAnsi="Arial" w:cs="Arial"/>
          <w:sz w:val="22"/>
          <w:szCs w:val="22"/>
          <w:shd w:val="clear" w:color="auto" w:fill="FFFFFF"/>
        </w:rPr>
        <w:t>VV</w:t>
      </w:r>
      <w:r w:rsidR="00F806A9">
        <w:rPr>
          <w:rFonts w:ascii="Arial" w:hAnsi="Arial" w:cs="Arial"/>
          <w:sz w:val="22"/>
          <w:szCs w:val="22"/>
          <w:shd w:val="clear" w:color="auto" w:fill="FFFFFF"/>
        </w:rPr>
        <w:t>A</w:t>
      </w:r>
      <w:r>
        <w:rPr>
          <w:rFonts w:ascii="Arial" w:hAnsi="Arial" w:cs="Arial"/>
          <w:sz w:val="22"/>
          <w:szCs w:val="22"/>
          <w:shd w:val="clear" w:color="auto" w:fill="FFFFFF"/>
        </w:rPr>
        <w:t xml:space="preserve"> will maintain </w:t>
      </w:r>
      <w:r w:rsidR="005E4F17">
        <w:rPr>
          <w:rFonts w:ascii="Arial" w:hAnsi="Arial" w:cs="Arial"/>
          <w:sz w:val="22"/>
          <w:szCs w:val="22"/>
          <w:shd w:val="clear" w:color="auto" w:fill="FFFFFF"/>
        </w:rPr>
        <w:t>10</w:t>
      </w:r>
      <w:r w:rsidR="0071542C">
        <w:rPr>
          <w:rFonts w:ascii="Arial" w:hAnsi="Arial" w:cs="Arial"/>
          <w:sz w:val="22"/>
          <w:szCs w:val="22"/>
          <w:shd w:val="clear" w:color="auto" w:fill="FFFFFF"/>
        </w:rPr>
        <w:t>0</w:t>
      </w:r>
      <w:r w:rsidR="005E4F17">
        <w:rPr>
          <w:rFonts w:ascii="Arial" w:hAnsi="Arial" w:cs="Arial"/>
          <w:sz w:val="22"/>
          <w:szCs w:val="22"/>
          <w:shd w:val="clear" w:color="auto" w:fill="FFFFFF"/>
        </w:rPr>
        <w:t>% of motivator and client data in the detailed format approved by Project Ujjwal. The VV</w:t>
      </w:r>
      <w:r w:rsidR="00F806A9">
        <w:rPr>
          <w:rFonts w:ascii="Arial" w:hAnsi="Arial" w:cs="Arial"/>
          <w:sz w:val="22"/>
          <w:szCs w:val="22"/>
          <w:shd w:val="clear" w:color="auto" w:fill="FFFFFF"/>
        </w:rPr>
        <w:t>A</w:t>
      </w:r>
      <w:r w:rsidR="005E4F17">
        <w:rPr>
          <w:rFonts w:ascii="Arial" w:hAnsi="Arial" w:cs="Arial"/>
          <w:sz w:val="22"/>
          <w:szCs w:val="22"/>
          <w:shd w:val="clear" w:color="auto" w:fill="FFFFFF"/>
        </w:rPr>
        <w:t xml:space="preserve"> can validate with the motivator if in case the client is not accessible on phone. However, the variance should not be more than 3%</w:t>
      </w:r>
      <w:r w:rsidR="008C334C">
        <w:rPr>
          <w:rFonts w:ascii="Arial" w:hAnsi="Arial" w:cs="Arial"/>
          <w:sz w:val="22"/>
          <w:szCs w:val="22"/>
          <w:shd w:val="clear" w:color="auto" w:fill="FFFFFF"/>
        </w:rPr>
        <w:t xml:space="preserve"> out of 10%</w:t>
      </w:r>
      <w:r w:rsidR="005E4F17">
        <w:rPr>
          <w:rFonts w:ascii="Arial" w:hAnsi="Arial" w:cs="Arial"/>
          <w:sz w:val="22"/>
          <w:szCs w:val="22"/>
          <w:shd w:val="clear" w:color="auto" w:fill="FFFFFF"/>
        </w:rPr>
        <w:t xml:space="preserve"> in a month. </w:t>
      </w:r>
      <w:r>
        <w:rPr>
          <w:rFonts w:ascii="Arial" w:hAnsi="Arial" w:cs="Arial"/>
          <w:sz w:val="22"/>
          <w:szCs w:val="22"/>
          <w:shd w:val="clear" w:color="auto" w:fill="FFFFFF"/>
        </w:rPr>
        <w:t>In the event, the</w:t>
      </w:r>
      <w:r w:rsidR="005E4F17">
        <w:rPr>
          <w:rFonts w:ascii="Arial" w:hAnsi="Arial" w:cs="Arial"/>
          <w:sz w:val="22"/>
          <w:szCs w:val="22"/>
          <w:shd w:val="clear" w:color="auto" w:fill="FFFFFF"/>
        </w:rPr>
        <w:t xml:space="preserve"> client mobile/phone number is not available in the motivator voucher receipt, HLFPPT will include complete address with copy of BPL card for FDS or copy of voters ID/ any other valid ID proof for the routine services. The VV</w:t>
      </w:r>
      <w:r w:rsidR="00F806A9">
        <w:rPr>
          <w:rFonts w:ascii="Arial" w:hAnsi="Arial" w:cs="Arial"/>
          <w:sz w:val="22"/>
          <w:szCs w:val="22"/>
          <w:shd w:val="clear" w:color="auto" w:fill="FFFFFF"/>
        </w:rPr>
        <w:t>A</w:t>
      </w:r>
      <w:r w:rsidR="005E4F17">
        <w:rPr>
          <w:rFonts w:ascii="Arial" w:hAnsi="Arial" w:cs="Arial"/>
          <w:sz w:val="22"/>
          <w:szCs w:val="22"/>
          <w:shd w:val="clear" w:color="auto" w:fill="FFFFFF"/>
        </w:rPr>
        <w:t xml:space="preserve"> will confirm that 50% of client data</w:t>
      </w:r>
      <w:r w:rsidR="00B84E42">
        <w:rPr>
          <w:rFonts w:ascii="Arial" w:hAnsi="Arial" w:cs="Arial"/>
          <w:sz w:val="22"/>
          <w:szCs w:val="22"/>
          <w:shd w:val="clear" w:color="auto" w:fill="FFFFFF"/>
        </w:rPr>
        <w:t xml:space="preserve"> (mobile number/complete address with copy of ID proof)</w:t>
      </w:r>
      <w:r w:rsidR="001B1240">
        <w:rPr>
          <w:rFonts w:ascii="Arial" w:hAnsi="Arial" w:cs="Arial"/>
          <w:sz w:val="22"/>
          <w:szCs w:val="22"/>
          <w:shd w:val="clear" w:color="auto" w:fill="FFFFFF"/>
        </w:rPr>
        <w:t xml:space="preserve"> </w:t>
      </w:r>
      <w:r w:rsidR="00B84E42">
        <w:rPr>
          <w:rFonts w:ascii="Arial" w:hAnsi="Arial" w:cs="Arial"/>
          <w:sz w:val="22"/>
          <w:szCs w:val="22"/>
          <w:shd w:val="clear" w:color="auto" w:fill="FFFFFF"/>
        </w:rPr>
        <w:t xml:space="preserve">and 100% of motivator data (name and mobile number) </w:t>
      </w:r>
      <w:r w:rsidR="005E4F17">
        <w:rPr>
          <w:rFonts w:ascii="Arial" w:hAnsi="Arial" w:cs="Arial"/>
          <w:sz w:val="22"/>
          <w:szCs w:val="22"/>
          <w:shd w:val="clear" w:color="auto" w:fill="FFFFFF"/>
        </w:rPr>
        <w:t>is available</w:t>
      </w:r>
      <w:r w:rsidR="004F5FD7">
        <w:rPr>
          <w:rFonts w:ascii="Arial" w:hAnsi="Arial" w:cs="Arial"/>
          <w:sz w:val="22"/>
          <w:szCs w:val="22"/>
          <w:shd w:val="clear" w:color="auto" w:fill="FFFFFF"/>
        </w:rPr>
        <w:t>.</w:t>
      </w:r>
    </w:p>
    <w:p w:rsidR="005E4F17" w:rsidRDefault="005E4F17" w:rsidP="00064402">
      <w:pPr>
        <w:pStyle w:val="NoSpacing"/>
        <w:spacing w:line="276" w:lineRule="auto"/>
        <w:jc w:val="both"/>
        <w:rPr>
          <w:rFonts w:ascii="Arial" w:hAnsi="Arial" w:cs="Arial"/>
          <w:sz w:val="22"/>
          <w:szCs w:val="22"/>
          <w:shd w:val="clear" w:color="auto" w:fill="FFFFFF"/>
        </w:rPr>
      </w:pPr>
    </w:p>
    <w:p w:rsidR="004E35B8" w:rsidRDefault="005E4F17" w:rsidP="00C212F7">
      <w:pPr>
        <w:pStyle w:val="NoSpacing"/>
        <w:spacing w:line="276" w:lineRule="auto"/>
        <w:ind w:left="540"/>
        <w:jc w:val="both"/>
        <w:rPr>
          <w:rFonts w:ascii="Arial" w:hAnsi="Arial" w:cs="Arial"/>
          <w:sz w:val="22"/>
          <w:szCs w:val="22"/>
          <w:shd w:val="clear" w:color="auto" w:fill="FFFFFF"/>
        </w:rPr>
      </w:pPr>
      <w:r>
        <w:rPr>
          <w:rFonts w:ascii="Arial" w:hAnsi="Arial" w:cs="Arial"/>
          <w:sz w:val="22"/>
          <w:szCs w:val="22"/>
          <w:shd w:val="clear" w:color="auto" w:fill="FFFFFF"/>
        </w:rPr>
        <w:t>The VV</w:t>
      </w:r>
      <w:r w:rsidR="004937E3">
        <w:rPr>
          <w:rFonts w:ascii="Arial" w:hAnsi="Arial" w:cs="Arial"/>
          <w:sz w:val="22"/>
          <w:szCs w:val="22"/>
          <w:shd w:val="clear" w:color="auto" w:fill="FFFFFF"/>
        </w:rPr>
        <w:t>A</w:t>
      </w:r>
      <w:r w:rsidR="004D31BA">
        <w:rPr>
          <w:rFonts w:ascii="Arial" w:hAnsi="Arial" w:cs="Arial"/>
          <w:sz w:val="22"/>
          <w:szCs w:val="22"/>
          <w:shd w:val="clear" w:color="auto" w:fill="FFFFFF"/>
        </w:rPr>
        <w:t xml:space="preserve"> will </w:t>
      </w:r>
      <w:r w:rsidR="004E35B8">
        <w:rPr>
          <w:rFonts w:ascii="Arial" w:hAnsi="Arial" w:cs="Arial"/>
          <w:sz w:val="22"/>
          <w:szCs w:val="22"/>
          <w:shd w:val="clear" w:color="auto" w:fill="FFFFFF"/>
        </w:rPr>
        <w:t>submit</w:t>
      </w:r>
      <w:r>
        <w:rPr>
          <w:rFonts w:ascii="Arial" w:hAnsi="Arial" w:cs="Arial"/>
          <w:sz w:val="22"/>
          <w:szCs w:val="22"/>
          <w:shd w:val="clear" w:color="auto" w:fill="FFFFFF"/>
        </w:rPr>
        <w:t xml:space="preserve"> the data report</w:t>
      </w:r>
      <w:r w:rsidR="004E35B8">
        <w:rPr>
          <w:rFonts w:ascii="Arial" w:hAnsi="Arial" w:cs="Arial"/>
          <w:sz w:val="22"/>
          <w:szCs w:val="22"/>
          <w:shd w:val="clear" w:color="auto" w:fill="FFFFFF"/>
        </w:rPr>
        <w:t xml:space="preserve"> to HLFPPT on the </w:t>
      </w:r>
      <w:r w:rsidR="00C212F7">
        <w:rPr>
          <w:rFonts w:ascii="Arial" w:hAnsi="Arial" w:cs="Arial"/>
          <w:sz w:val="22"/>
          <w:szCs w:val="22"/>
          <w:shd w:val="clear" w:color="auto" w:fill="FFFFFF"/>
        </w:rPr>
        <w:t>fortnightly</w:t>
      </w:r>
      <w:r w:rsidR="004E35B8">
        <w:rPr>
          <w:rFonts w:ascii="Arial" w:hAnsi="Arial" w:cs="Arial"/>
          <w:sz w:val="22"/>
          <w:szCs w:val="22"/>
          <w:shd w:val="clear" w:color="auto" w:fill="FFFFFF"/>
        </w:rPr>
        <w:t xml:space="preserve"> basis along with the motivator voucher receipts</w:t>
      </w:r>
      <w:r>
        <w:rPr>
          <w:rFonts w:ascii="Arial" w:hAnsi="Arial" w:cs="Arial"/>
          <w:sz w:val="22"/>
          <w:szCs w:val="22"/>
          <w:shd w:val="clear" w:color="auto" w:fill="FFFFFF"/>
        </w:rPr>
        <w:t xml:space="preserve"> supporting</w:t>
      </w:r>
      <w:r w:rsidR="004E35B8">
        <w:rPr>
          <w:rFonts w:ascii="Arial" w:hAnsi="Arial" w:cs="Arial"/>
          <w:sz w:val="22"/>
          <w:szCs w:val="22"/>
          <w:shd w:val="clear" w:color="auto" w:fill="FFFFFF"/>
        </w:rPr>
        <w:t xml:space="preserve"> and VV</w:t>
      </w:r>
      <w:r w:rsidR="004937E3">
        <w:rPr>
          <w:rFonts w:ascii="Arial" w:hAnsi="Arial" w:cs="Arial"/>
          <w:sz w:val="22"/>
          <w:szCs w:val="22"/>
          <w:shd w:val="clear" w:color="auto" w:fill="FFFFFF"/>
        </w:rPr>
        <w:t>A</w:t>
      </w:r>
      <w:r w:rsidR="004E35B8">
        <w:rPr>
          <w:rFonts w:ascii="Arial" w:hAnsi="Arial" w:cs="Arial"/>
          <w:sz w:val="22"/>
          <w:szCs w:val="22"/>
          <w:shd w:val="clear" w:color="auto" w:fill="FFFFFF"/>
        </w:rPr>
        <w:t xml:space="preserve"> invoice. </w:t>
      </w:r>
    </w:p>
    <w:p w:rsidR="000241F4" w:rsidRPr="004937E3" w:rsidRDefault="000241F4" w:rsidP="00064402">
      <w:pPr>
        <w:pStyle w:val="Default"/>
        <w:spacing w:line="276" w:lineRule="auto"/>
        <w:rPr>
          <w:rFonts w:ascii="Arial" w:hAnsi="Arial" w:cs="Arial"/>
          <w:sz w:val="22"/>
          <w:szCs w:val="22"/>
          <w:lang w:val="en-IN"/>
        </w:rPr>
      </w:pPr>
    </w:p>
    <w:p w:rsidR="000C199F" w:rsidRPr="003A0D82" w:rsidRDefault="000C199F" w:rsidP="00064402">
      <w:pPr>
        <w:pStyle w:val="Default"/>
        <w:spacing w:line="276" w:lineRule="auto"/>
        <w:rPr>
          <w:rFonts w:ascii="Arial" w:hAnsi="Arial" w:cs="Arial"/>
          <w:sz w:val="22"/>
          <w:szCs w:val="22"/>
        </w:rPr>
      </w:pPr>
    </w:p>
    <w:p w:rsidR="00A52D1D" w:rsidRPr="00824918" w:rsidRDefault="00A52D1D" w:rsidP="000C199F">
      <w:pPr>
        <w:pStyle w:val="ListParagraph"/>
        <w:numPr>
          <w:ilvl w:val="0"/>
          <w:numId w:val="14"/>
        </w:numPr>
        <w:autoSpaceDE w:val="0"/>
        <w:autoSpaceDN w:val="0"/>
        <w:adjustRightInd w:val="0"/>
        <w:spacing w:after="0"/>
        <w:ind w:left="567" w:hanging="567"/>
        <w:rPr>
          <w:rFonts w:ascii="Arial" w:hAnsi="Arial" w:cs="Arial"/>
          <w:b/>
          <w:bCs/>
        </w:rPr>
      </w:pPr>
      <w:r w:rsidRPr="00824918">
        <w:rPr>
          <w:rFonts w:ascii="Arial" w:hAnsi="Arial" w:cs="Arial"/>
          <w:b/>
          <w:bCs/>
        </w:rPr>
        <w:t>The Proposal</w:t>
      </w:r>
    </w:p>
    <w:p w:rsidR="000C199F" w:rsidRDefault="000C199F" w:rsidP="00064402">
      <w:pPr>
        <w:tabs>
          <w:tab w:val="left" w:pos="3078"/>
        </w:tabs>
        <w:ind w:left="284" w:hanging="284"/>
        <w:jc w:val="both"/>
        <w:rPr>
          <w:rFonts w:ascii="Arial" w:hAnsi="Arial" w:cs="Arial"/>
          <w:b/>
          <w:bCs/>
          <w:i/>
          <w:iCs/>
        </w:rPr>
      </w:pPr>
    </w:p>
    <w:p w:rsidR="00A52D1D" w:rsidRPr="00015569" w:rsidRDefault="002E405D" w:rsidP="00064402">
      <w:pPr>
        <w:tabs>
          <w:tab w:val="left" w:pos="3078"/>
        </w:tabs>
        <w:ind w:left="284" w:hanging="284"/>
        <w:jc w:val="both"/>
        <w:rPr>
          <w:rFonts w:ascii="Arial" w:hAnsi="Arial" w:cs="Arial"/>
          <w:b/>
          <w:u w:val="single"/>
        </w:rPr>
      </w:pPr>
      <w:r>
        <w:rPr>
          <w:rFonts w:ascii="Arial" w:hAnsi="Arial" w:cs="Arial"/>
          <w:b/>
          <w:bCs/>
          <w:i/>
          <w:iCs/>
        </w:rPr>
        <w:tab/>
      </w:r>
      <w:r w:rsidR="00A52D1D" w:rsidRPr="00015569">
        <w:rPr>
          <w:rFonts w:ascii="Arial" w:hAnsi="Arial" w:cs="Arial"/>
          <w:b/>
          <w:bCs/>
          <w:i/>
          <w:iCs/>
          <w:u w:val="single"/>
        </w:rPr>
        <w:t>Technical Proposal</w:t>
      </w:r>
    </w:p>
    <w:p w:rsidR="004348FC" w:rsidRPr="00E53A09" w:rsidRDefault="004348FC" w:rsidP="004348FC">
      <w:pPr>
        <w:jc w:val="center"/>
        <w:rPr>
          <w:rFonts w:ascii="Arial" w:eastAsia="Calibri" w:hAnsi="Arial" w:cs="Arial"/>
          <w:b/>
          <w:color w:val="000000"/>
        </w:rPr>
      </w:pPr>
      <w:r w:rsidRPr="00E53A09">
        <w:rPr>
          <w:rFonts w:ascii="Arial" w:eastAsia="Calibri" w:hAnsi="Arial" w:cs="Arial"/>
          <w:b/>
          <w:color w:val="000000"/>
        </w:rPr>
        <w:t>Terms and conditions</w:t>
      </w:r>
    </w:p>
    <w:p w:rsidR="004348FC" w:rsidRPr="004802B3" w:rsidRDefault="004348FC" w:rsidP="004348FC">
      <w:pPr>
        <w:jc w:val="center"/>
        <w:rPr>
          <w:rFonts w:ascii="Arial" w:eastAsia="Calibri" w:hAnsi="Arial" w:cs="Arial"/>
          <w:b/>
          <w:bCs/>
          <w:color w:val="000000"/>
        </w:rPr>
      </w:pPr>
      <w:r w:rsidRPr="004802B3">
        <w:rPr>
          <w:rFonts w:ascii="Arial" w:eastAsia="Calibri" w:hAnsi="Arial" w:cs="Arial"/>
          <w:b/>
          <w:bCs/>
          <w:color w:val="000000"/>
        </w:rPr>
        <w:t>(To be enclosed with technical bid)</w:t>
      </w:r>
    </w:p>
    <w:p w:rsidR="004348FC" w:rsidRDefault="004348FC" w:rsidP="00244EEB">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E53A09">
        <w:rPr>
          <w:rFonts w:ascii="Arial" w:eastAsia="Calibri" w:hAnsi="Arial" w:cs="Arial"/>
          <w:color w:val="000000"/>
        </w:rPr>
        <w:t>The bidder should have an annual minimum turnover of Rs.</w:t>
      </w:r>
      <w:r w:rsidR="00244EEB">
        <w:rPr>
          <w:rFonts w:ascii="Arial" w:eastAsia="Calibri" w:hAnsi="Arial" w:cs="Arial"/>
          <w:color w:val="000000"/>
        </w:rPr>
        <w:t>1</w:t>
      </w:r>
      <w:r w:rsidR="002C4E6B">
        <w:rPr>
          <w:rFonts w:ascii="Arial" w:hAnsi="Arial" w:cs="Arial"/>
          <w:color w:val="000000"/>
        </w:rPr>
        <w:t>5</w:t>
      </w:r>
      <w:r w:rsidRPr="00E53A09">
        <w:rPr>
          <w:rFonts w:ascii="Arial" w:eastAsia="Calibri" w:hAnsi="Arial" w:cs="Arial"/>
          <w:color w:val="000000"/>
        </w:rPr>
        <w:t xml:space="preserve"> lac pe</w:t>
      </w:r>
      <w:r>
        <w:rPr>
          <w:rFonts w:ascii="Arial" w:eastAsia="Calibri" w:hAnsi="Arial" w:cs="Arial"/>
          <w:color w:val="000000"/>
        </w:rPr>
        <w:t>r annum as average of last three</w:t>
      </w:r>
      <w:r w:rsidRPr="00E53A09">
        <w:rPr>
          <w:rFonts w:ascii="Arial" w:eastAsia="Calibri" w:hAnsi="Arial" w:cs="Arial"/>
          <w:color w:val="000000"/>
        </w:rPr>
        <w:t xml:space="preserve"> financial years.</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The applying firm must have PAN (Permanent Account Number) and registered with the Service Tax and the documents for the same is to be attached.</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 xml:space="preserve">Proof of certificate for turnover is required to be submitted with the technical bid (CA certificate or a copy of the Balance Sheet, Profit &amp; Loss account of immediately last preceding two years). </w:t>
      </w:r>
    </w:p>
    <w:p w:rsidR="004802B3" w:rsidRDefault="004348FC" w:rsidP="00244EEB">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 xml:space="preserve">Bidders should provide brief profile of their work experience for the last two years. Certificate/ documents evidencing past major </w:t>
      </w:r>
      <w:r w:rsidR="007A25B7">
        <w:rPr>
          <w:rFonts w:ascii="Arial" w:hAnsi="Arial" w:cs="Arial"/>
          <w:color w:val="000000"/>
        </w:rPr>
        <w:t>work</w:t>
      </w:r>
      <w:r w:rsidRPr="004348FC">
        <w:rPr>
          <w:rFonts w:ascii="Arial" w:eastAsia="Calibri" w:hAnsi="Arial" w:cs="Arial"/>
          <w:color w:val="000000"/>
        </w:rPr>
        <w:t xml:space="preserve"> </w:t>
      </w:r>
      <w:r w:rsidR="007A25B7">
        <w:rPr>
          <w:rFonts w:ascii="Arial" w:hAnsi="Arial" w:cs="Arial"/>
          <w:color w:val="000000"/>
        </w:rPr>
        <w:t xml:space="preserve">done </w:t>
      </w:r>
      <w:r w:rsidRPr="004348FC">
        <w:rPr>
          <w:rFonts w:ascii="Arial" w:eastAsia="Calibri" w:hAnsi="Arial" w:cs="Arial"/>
          <w:color w:val="000000"/>
        </w:rPr>
        <w:t>year wise for the last 2 years should be enclosed.</w:t>
      </w:r>
    </w:p>
    <w:p w:rsidR="004802B3" w:rsidRPr="00B211E5" w:rsidRDefault="004802B3" w:rsidP="004802B3">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802B3">
        <w:rPr>
          <w:rFonts w:ascii="Arial" w:hAnsi="Arial" w:cs="Arial"/>
        </w:rPr>
        <w:t>A detailed profile of the organization, including information regarding:</w:t>
      </w:r>
    </w:p>
    <w:p w:rsidR="00B211E5" w:rsidRPr="004802B3" w:rsidRDefault="00B211E5" w:rsidP="00B211E5">
      <w:pPr>
        <w:pStyle w:val="ListParagraph"/>
        <w:numPr>
          <w:ilvl w:val="0"/>
          <w:numId w:val="20"/>
        </w:numPr>
        <w:spacing w:before="240" w:after="0" w:line="240" w:lineRule="auto"/>
        <w:jc w:val="both"/>
        <w:rPr>
          <w:rFonts w:ascii="Arial" w:hAnsi="Arial" w:cs="Arial"/>
          <w:b/>
          <w:color w:val="000000"/>
        </w:rPr>
      </w:pPr>
      <w:r w:rsidRPr="003A0D82">
        <w:rPr>
          <w:rFonts w:ascii="Arial" w:hAnsi="Arial" w:cs="Arial"/>
        </w:rPr>
        <w:t>Ongoing projects on family planning services in Bihar</w:t>
      </w:r>
      <w:r>
        <w:rPr>
          <w:rFonts w:ascii="Arial" w:hAnsi="Arial" w:cs="Arial"/>
        </w:rPr>
        <w:t>.</w:t>
      </w:r>
    </w:p>
    <w:p w:rsidR="00B211E5" w:rsidRPr="00B211E5" w:rsidRDefault="00B211E5" w:rsidP="00B211E5">
      <w:pPr>
        <w:pStyle w:val="ListParagraph"/>
        <w:numPr>
          <w:ilvl w:val="0"/>
          <w:numId w:val="20"/>
        </w:numPr>
        <w:spacing w:before="240" w:after="0" w:line="240" w:lineRule="auto"/>
        <w:jc w:val="both"/>
        <w:rPr>
          <w:rFonts w:ascii="Arial" w:hAnsi="Arial" w:cs="Arial"/>
          <w:b/>
          <w:color w:val="000000"/>
        </w:rPr>
      </w:pPr>
      <w:r w:rsidRPr="00B211E5">
        <w:rPr>
          <w:rFonts w:ascii="Arial" w:hAnsi="Arial" w:cs="Arial"/>
        </w:rPr>
        <w:t>Capacity statement from the agency including present infrastructure and human resources strength, with short bios of people who will lead and manage this assignment.</w:t>
      </w:r>
    </w:p>
    <w:p w:rsidR="00B211E5" w:rsidRPr="004802B3" w:rsidRDefault="00B211E5" w:rsidP="004802B3">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3A0D82">
        <w:rPr>
          <w:rFonts w:ascii="Arial" w:hAnsi="Arial" w:cs="Arial"/>
        </w:rPr>
        <w:t>A write-up on the manner in which the bidder proposes to carry out the assignment. In particular, the write-up must include a detailed description of the following:</w:t>
      </w:r>
    </w:p>
    <w:p w:rsidR="004802B3" w:rsidRDefault="00B211E5" w:rsidP="00B211E5">
      <w:pPr>
        <w:pStyle w:val="ListParagraph"/>
        <w:numPr>
          <w:ilvl w:val="0"/>
          <w:numId w:val="21"/>
        </w:numPr>
        <w:autoSpaceDE w:val="0"/>
        <w:autoSpaceDN w:val="0"/>
        <w:adjustRightInd w:val="0"/>
        <w:spacing w:after="0"/>
        <w:ind w:left="810"/>
        <w:jc w:val="both"/>
        <w:rPr>
          <w:rFonts w:ascii="Arial" w:hAnsi="Arial" w:cs="Arial"/>
        </w:rPr>
      </w:pPr>
      <w:r w:rsidRPr="003A0D82">
        <w:rPr>
          <w:rFonts w:ascii="Arial" w:hAnsi="Arial" w:cs="Arial"/>
        </w:rPr>
        <w:t>Proposed organizational structure with roles and responsibilities</w:t>
      </w:r>
      <w:r>
        <w:rPr>
          <w:rFonts w:ascii="Arial" w:hAnsi="Arial" w:cs="Arial"/>
        </w:rPr>
        <w:t>.</w:t>
      </w:r>
    </w:p>
    <w:p w:rsidR="00B211E5" w:rsidRPr="00B211E5" w:rsidRDefault="00B211E5" w:rsidP="00B211E5">
      <w:pPr>
        <w:pStyle w:val="ListParagraph"/>
        <w:numPr>
          <w:ilvl w:val="0"/>
          <w:numId w:val="21"/>
        </w:numPr>
        <w:autoSpaceDE w:val="0"/>
        <w:autoSpaceDN w:val="0"/>
        <w:adjustRightInd w:val="0"/>
        <w:spacing w:after="0"/>
        <w:ind w:left="810"/>
        <w:jc w:val="both"/>
        <w:rPr>
          <w:rFonts w:ascii="Arial" w:hAnsi="Arial" w:cs="Arial"/>
        </w:rPr>
      </w:pPr>
      <w:r w:rsidRPr="003A0D82">
        <w:rPr>
          <w:rFonts w:ascii="Arial" w:hAnsi="Arial" w:cs="Arial"/>
        </w:rPr>
        <w:t>Monitoring plan</w:t>
      </w:r>
      <w:r>
        <w:rPr>
          <w:rFonts w:ascii="Arial" w:hAnsi="Arial" w:cs="Arial"/>
        </w:rPr>
        <w:t xml:space="preserve"> and d</w:t>
      </w:r>
      <w:r w:rsidRPr="003A0D82">
        <w:rPr>
          <w:rFonts w:ascii="Arial" w:hAnsi="Arial" w:cs="Arial"/>
        </w:rPr>
        <w:t>etailed timeline for initiating the activity</w:t>
      </w:r>
      <w:r>
        <w:rPr>
          <w:rFonts w:ascii="Arial" w:hAnsi="Arial" w:cs="Arial"/>
        </w:rPr>
        <w:t>.</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lastRenderedPageBreak/>
        <w:t>HLFPPT reserves the right to accept /reject/ select one or more agency  and to annul the bidding process any or all bids at any time prior to award of contract without thereby incurring any liability to the affected bidders.</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The tender will be appraised by internal committee formed by HLFFPT management</w:t>
      </w:r>
      <w:r w:rsidR="002C4E6B">
        <w:rPr>
          <w:rFonts w:ascii="Arial" w:hAnsi="Arial" w:cs="Arial"/>
          <w:color w:val="000000"/>
        </w:rPr>
        <w:t xml:space="preserve"> (Project Ujjwal Review Committee)</w:t>
      </w:r>
      <w:r w:rsidRPr="004348FC">
        <w:rPr>
          <w:rFonts w:ascii="Arial" w:eastAsia="Calibri" w:hAnsi="Arial" w:cs="Arial"/>
          <w:color w:val="000000"/>
        </w:rPr>
        <w:t>.</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HLFPPT shall without prejudice to its other remedies under the contract, deduct from the Contract Price, as Liquidated Damages a sum equivalent to 2.5% of the price of agreed unperformed Services or for delay of each day until actual delivery or performance, up to a maximum deduction of 20% of the contract Price. Once the maximum is reached, HLFPPT may consider termination of the contract</w:t>
      </w:r>
      <w:r w:rsidRPr="004348FC">
        <w:rPr>
          <w:rFonts w:ascii="Arial" w:eastAsia="Calibri" w:hAnsi="Arial" w:cs="Arial"/>
          <w:b/>
          <w:color w:val="000000"/>
        </w:rPr>
        <w:t xml:space="preserve"> </w:t>
      </w:r>
      <w:r w:rsidRPr="004348FC">
        <w:rPr>
          <w:rFonts w:ascii="Arial" w:eastAsia="Calibri" w:hAnsi="Arial" w:cs="Arial"/>
          <w:color w:val="000000"/>
        </w:rPr>
        <w:t>and can forfeit the security amount.</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 xml:space="preserve">In case of delay on the part of HLFPPT in providing the </w:t>
      </w:r>
      <w:r w:rsidR="004970A8">
        <w:rPr>
          <w:rFonts w:ascii="Arial" w:eastAsia="Calibri" w:hAnsi="Arial" w:cs="Arial"/>
          <w:color w:val="000000"/>
        </w:rPr>
        <w:t xml:space="preserve">field vouchers or </w:t>
      </w:r>
      <w:r w:rsidRPr="004348FC">
        <w:rPr>
          <w:rFonts w:ascii="Arial" w:eastAsia="Calibri" w:hAnsi="Arial" w:cs="Arial"/>
          <w:color w:val="000000"/>
        </w:rPr>
        <w:t>approvals the time of delivery will be extended by equal number of days</w:t>
      </w:r>
      <w:r w:rsidR="004970A8">
        <w:rPr>
          <w:rFonts w:ascii="Arial" w:eastAsia="Calibri" w:hAnsi="Arial" w:cs="Arial"/>
          <w:color w:val="000000"/>
        </w:rPr>
        <w:t xml:space="preserve"> in conjunction with article 9.</w:t>
      </w:r>
    </w:p>
    <w:p w:rsidR="004348FC" w:rsidRDefault="004348FC" w:rsidP="004348FC">
      <w:pPr>
        <w:numPr>
          <w:ilvl w:val="0"/>
          <w:numId w:val="19"/>
        </w:numPr>
        <w:tabs>
          <w:tab w:val="clear" w:pos="720"/>
          <w:tab w:val="num" w:pos="450"/>
        </w:tabs>
        <w:spacing w:before="240" w:after="0" w:line="240" w:lineRule="auto"/>
        <w:ind w:left="450" w:hanging="450"/>
        <w:jc w:val="both"/>
        <w:rPr>
          <w:rFonts w:ascii="Arial" w:hAnsi="Arial" w:cs="Arial"/>
          <w:b/>
          <w:color w:val="000000"/>
        </w:rPr>
      </w:pPr>
      <w:r w:rsidRPr="004348FC">
        <w:rPr>
          <w:rFonts w:ascii="Arial" w:eastAsia="Calibri" w:hAnsi="Arial" w:cs="Arial"/>
          <w:color w:val="000000"/>
        </w:rPr>
        <w:t>HLFPPT also reserve the right to carryout inspection/visit of the product/activity at any point of time during the period of contract.</w:t>
      </w:r>
    </w:p>
    <w:p w:rsidR="004348FC" w:rsidRPr="004348FC" w:rsidRDefault="004348FC" w:rsidP="004348FC">
      <w:pPr>
        <w:numPr>
          <w:ilvl w:val="0"/>
          <w:numId w:val="19"/>
        </w:numPr>
        <w:tabs>
          <w:tab w:val="clear" w:pos="720"/>
          <w:tab w:val="num" w:pos="450"/>
        </w:tabs>
        <w:spacing w:before="240" w:after="0" w:line="240" w:lineRule="auto"/>
        <w:ind w:left="450" w:hanging="450"/>
        <w:jc w:val="both"/>
        <w:rPr>
          <w:rFonts w:ascii="Arial" w:eastAsia="Calibri" w:hAnsi="Arial" w:cs="Arial"/>
          <w:b/>
          <w:color w:val="000000"/>
        </w:rPr>
      </w:pPr>
      <w:r w:rsidRPr="004348FC">
        <w:rPr>
          <w:rFonts w:ascii="Arial" w:eastAsia="Calibri" w:hAnsi="Arial" w:cs="Arial"/>
          <w:b/>
          <w:color w:val="000000"/>
        </w:rPr>
        <w:t>Documents required to release the payment:</w:t>
      </w:r>
    </w:p>
    <w:p w:rsidR="004348FC" w:rsidRPr="00E53A09" w:rsidRDefault="004348FC" w:rsidP="004348FC">
      <w:pPr>
        <w:numPr>
          <w:ilvl w:val="1"/>
          <w:numId w:val="19"/>
        </w:numPr>
        <w:spacing w:before="240" w:after="120" w:line="240" w:lineRule="auto"/>
        <w:jc w:val="both"/>
        <w:rPr>
          <w:rFonts w:ascii="Arial" w:eastAsia="Calibri" w:hAnsi="Arial" w:cs="Arial"/>
          <w:color w:val="000000"/>
        </w:rPr>
      </w:pPr>
      <w:r w:rsidRPr="00E53A09">
        <w:rPr>
          <w:rFonts w:ascii="Arial" w:eastAsia="Calibri" w:hAnsi="Arial" w:cs="Arial"/>
          <w:color w:val="000000"/>
        </w:rPr>
        <w:t xml:space="preserve">Bill / Invoice mentioning Permanent Account Number of Income Tax. </w:t>
      </w:r>
    </w:p>
    <w:p w:rsidR="004348FC" w:rsidRPr="00E53A09" w:rsidRDefault="004348FC" w:rsidP="003D38AB">
      <w:pPr>
        <w:numPr>
          <w:ilvl w:val="1"/>
          <w:numId w:val="19"/>
        </w:numPr>
        <w:spacing w:before="240" w:after="120" w:line="240" w:lineRule="auto"/>
        <w:jc w:val="both"/>
        <w:rPr>
          <w:rFonts w:ascii="Arial" w:eastAsia="Calibri" w:hAnsi="Arial" w:cs="Arial"/>
          <w:color w:val="000000"/>
        </w:rPr>
      </w:pPr>
      <w:r w:rsidRPr="00E53A09">
        <w:rPr>
          <w:rFonts w:ascii="Arial" w:eastAsia="Calibri" w:hAnsi="Arial" w:cs="Arial"/>
          <w:color w:val="000000"/>
        </w:rPr>
        <w:t>Documen</w:t>
      </w:r>
      <w:r w:rsidR="003D38AB">
        <w:rPr>
          <w:rFonts w:ascii="Arial" w:hAnsi="Arial" w:cs="Arial"/>
          <w:color w:val="000000"/>
        </w:rPr>
        <w:t>tary proof of the deliverables</w:t>
      </w:r>
      <w:r w:rsidRPr="00E53A09">
        <w:rPr>
          <w:rFonts w:ascii="Arial" w:eastAsia="Calibri" w:hAnsi="Arial" w:cs="Arial"/>
          <w:color w:val="000000"/>
        </w:rPr>
        <w:t>.</w:t>
      </w:r>
    </w:p>
    <w:p w:rsidR="004348FC" w:rsidRPr="00E53A09" w:rsidRDefault="004348FC" w:rsidP="004348FC">
      <w:pPr>
        <w:numPr>
          <w:ilvl w:val="1"/>
          <w:numId w:val="19"/>
        </w:numPr>
        <w:spacing w:before="240" w:after="120" w:line="240" w:lineRule="auto"/>
        <w:jc w:val="both"/>
        <w:rPr>
          <w:rFonts w:ascii="Arial" w:eastAsia="Calibri" w:hAnsi="Arial" w:cs="Arial"/>
          <w:color w:val="000000"/>
        </w:rPr>
      </w:pPr>
      <w:r w:rsidRPr="00E53A09">
        <w:rPr>
          <w:rFonts w:ascii="Arial" w:eastAsia="Calibri" w:hAnsi="Arial" w:cs="Arial"/>
          <w:color w:val="000000"/>
        </w:rPr>
        <w:t>Other required details as required for the activities.</w:t>
      </w:r>
    </w:p>
    <w:p w:rsidR="004348FC" w:rsidRPr="00E53A09" w:rsidRDefault="004348FC" w:rsidP="00A40777">
      <w:pPr>
        <w:numPr>
          <w:ilvl w:val="0"/>
          <w:numId w:val="19"/>
        </w:numPr>
        <w:tabs>
          <w:tab w:val="clear" w:pos="720"/>
          <w:tab w:val="num" w:pos="450"/>
        </w:tabs>
        <w:spacing w:before="120" w:after="120" w:line="240" w:lineRule="auto"/>
        <w:ind w:left="450" w:hanging="450"/>
        <w:jc w:val="both"/>
        <w:rPr>
          <w:rFonts w:ascii="Arial" w:eastAsia="Calibri" w:hAnsi="Arial" w:cs="Arial"/>
          <w:color w:val="000000"/>
        </w:rPr>
      </w:pPr>
      <w:r w:rsidRPr="00E53A09">
        <w:rPr>
          <w:rFonts w:ascii="Arial" w:eastAsia="Calibri" w:hAnsi="Arial" w:cs="Arial"/>
          <w:color w:val="000000"/>
        </w:rPr>
        <w:t>Selection of agencies would be done by the committee on the basis of Evaluation for Technical 70% marks &amp; Financial 30% marks.</w:t>
      </w:r>
    </w:p>
    <w:p w:rsidR="004348FC" w:rsidRPr="00E53A09" w:rsidRDefault="004348FC" w:rsidP="00A40777">
      <w:pPr>
        <w:numPr>
          <w:ilvl w:val="0"/>
          <w:numId w:val="19"/>
        </w:numPr>
        <w:tabs>
          <w:tab w:val="clear" w:pos="720"/>
          <w:tab w:val="num" w:pos="450"/>
        </w:tabs>
        <w:spacing w:before="120" w:after="120" w:line="240" w:lineRule="auto"/>
        <w:ind w:left="450" w:hanging="450"/>
        <w:jc w:val="both"/>
        <w:rPr>
          <w:rFonts w:ascii="Arial" w:eastAsia="Calibri" w:hAnsi="Arial" w:cs="Arial"/>
          <w:color w:val="000000"/>
        </w:rPr>
      </w:pPr>
      <w:r w:rsidRPr="00E53A09">
        <w:rPr>
          <w:rFonts w:ascii="Arial" w:eastAsia="Calibri" w:hAnsi="Arial" w:cs="Arial"/>
          <w:color w:val="000000"/>
        </w:rPr>
        <w:t>Agencies who will obtain 70% marks or more in Technical evaluation would be considered for opening of financial bids.</w:t>
      </w:r>
    </w:p>
    <w:p w:rsidR="004348FC" w:rsidRPr="00E53A09" w:rsidRDefault="004348FC" w:rsidP="00A40777">
      <w:pPr>
        <w:numPr>
          <w:ilvl w:val="0"/>
          <w:numId w:val="19"/>
        </w:numPr>
        <w:tabs>
          <w:tab w:val="clear" w:pos="720"/>
          <w:tab w:val="num" w:pos="450"/>
        </w:tabs>
        <w:spacing w:before="120" w:after="120" w:line="240" w:lineRule="auto"/>
        <w:ind w:left="450" w:hanging="450"/>
        <w:jc w:val="both"/>
        <w:rPr>
          <w:rFonts w:ascii="Arial" w:eastAsia="Calibri" w:hAnsi="Arial" w:cs="Arial"/>
          <w:color w:val="000000"/>
        </w:rPr>
      </w:pPr>
      <w:r w:rsidRPr="00E53A09">
        <w:rPr>
          <w:rFonts w:ascii="Arial" w:eastAsia="Calibri" w:hAnsi="Arial" w:cs="Arial"/>
          <w:color w:val="000000"/>
        </w:rPr>
        <w:t>The RFP shall be evaluated strictly based on the substantive information/</w:t>
      </w:r>
      <w:r w:rsidR="00A40777">
        <w:rPr>
          <w:rFonts w:ascii="Arial" w:hAnsi="Arial" w:cs="Arial"/>
          <w:color w:val="000000"/>
        </w:rPr>
        <w:t xml:space="preserve"> </w:t>
      </w:r>
      <w:r w:rsidRPr="00E53A09">
        <w:rPr>
          <w:rFonts w:ascii="Arial" w:eastAsia="Calibri" w:hAnsi="Arial" w:cs="Arial"/>
          <w:color w:val="000000"/>
        </w:rPr>
        <w:t>credentials/</w:t>
      </w:r>
      <w:r w:rsidR="00A40777">
        <w:rPr>
          <w:rFonts w:ascii="Arial" w:hAnsi="Arial" w:cs="Arial"/>
          <w:color w:val="000000"/>
        </w:rPr>
        <w:t xml:space="preserve"> </w:t>
      </w:r>
      <w:r w:rsidRPr="00E53A09">
        <w:rPr>
          <w:rFonts w:ascii="Arial" w:eastAsia="Calibri" w:hAnsi="Arial" w:cs="Arial"/>
          <w:color w:val="000000"/>
        </w:rPr>
        <w:t xml:space="preserve">documentary evidences submitted by the agencies.  </w:t>
      </w:r>
    </w:p>
    <w:p w:rsidR="004348FC" w:rsidRPr="00E53A09" w:rsidRDefault="004348FC" w:rsidP="00A40777">
      <w:pPr>
        <w:numPr>
          <w:ilvl w:val="0"/>
          <w:numId w:val="19"/>
        </w:numPr>
        <w:tabs>
          <w:tab w:val="clear" w:pos="720"/>
          <w:tab w:val="num" w:pos="450"/>
        </w:tabs>
        <w:spacing w:before="120" w:after="120" w:line="240" w:lineRule="auto"/>
        <w:ind w:left="450" w:hanging="450"/>
        <w:jc w:val="both"/>
        <w:rPr>
          <w:rFonts w:ascii="Arial" w:eastAsia="Calibri" w:hAnsi="Arial" w:cs="Arial"/>
          <w:color w:val="000000"/>
        </w:rPr>
      </w:pPr>
      <w:r w:rsidRPr="00E53A09">
        <w:rPr>
          <w:rFonts w:ascii="Arial" w:eastAsia="Calibri" w:hAnsi="Arial" w:cs="Arial"/>
          <w:color w:val="000000"/>
        </w:rPr>
        <w:t>Final Selection of the agencies would be done on the basis of total marks obtained in the Technical &amp; Financial Evaluation.</w:t>
      </w:r>
    </w:p>
    <w:p w:rsidR="004348FC" w:rsidRPr="00E53A09" w:rsidRDefault="004348FC" w:rsidP="003D38AB">
      <w:pPr>
        <w:numPr>
          <w:ilvl w:val="0"/>
          <w:numId w:val="19"/>
        </w:numPr>
        <w:tabs>
          <w:tab w:val="clear" w:pos="720"/>
          <w:tab w:val="num" w:pos="450"/>
        </w:tabs>
        <w:spacing w:before="120" w:after="120" w:line="240" w:lineRule="auto"/>
        <w:ind w:left="450" w:hanging="450"/>
        <w:jc w:val="both"/>
        <w:rPr>
          <w:rFonts w:ascii="Arial" w:eastAsia="Calibri" w:hAnsi="Arial" w:cs="Arial"/>
          <w:b/>
          <w:color w:val="000000"/>
        </w:rPr>
      </w:pPr>
      <w:r w:rsidRPr="00E53A09">
        <w:rPr>
          <w:rFonts w:ascii="Arial" w:eastAsia="Calibri" w:hAnsi="Arial" w:cs="Arial"/>
          <w:color w:val="000000"/>
        </w:rPr>
        <w:t>The agencies not qualified in the technical evaluation by the commit</w:t>
      </w:r>
      <w:r w:rsidR="003D38AB">
        <w:rPr>
          <w:rFonts w:ascii="Arial" w:hAnsi="Arial" w:cs="Arial"/>
          <w:color w:val="000000"/>
        </w:rPr>
        <w:t xml:space="preserve">tee will not be entertained for </w:t>
      </w:r>
      <w:r w:rsidRPr="00E53A09">
        <w:rPr>
          <w:rFonts w:ascii="Arial" w:eastAsia="Calibri" w:hAnsi="Arial" w:cs="Arial"/>
          <w:color w:val="000000"/>
        </w:rPr>
        <w:t>financial bid.</w:t>
      </w:r>
    </w:p>
    <w:p w:rsidR="004348FC" w:rsidRPr="00E53A09" w:rsidRDefault="004348FC" w:rsidP="003D38AB">
      <w:pPr>
        <w:numPr>
          <w:ilvl w:val="0"/>
          <w:numId w:val="19"/>
        </w:numPr>
        <w:tabs>
          <w:tab w:val="clear" w:pos="720"/>
          <w:tab w:val="num" w:pos="450"/>
        </w:tabs>
        <w:spacing w:before="240" w:after="120" w:line="240" w:lineRule="auto"/>
        <w:ind w:left="450" w:hanging="450"/>
        <w:jc w:val="both"/>
        <w:rPr>
          <w:rFonts w:ascii="Arial" w:eastAsia="Calibri" w:hAnsi="Arial" w:cs="Arial"/>
          <w:b/>
          <w:color w:val="000000"/>
        </w:rPr>
      </w:pPr>
      <w:r w:rsidRPr="00E53A09">
        <w:rPr>
          <w:rFonts w:ascii="Arial" w:eastAsia="Calibri" w:hAnsi="Arial" w:cs="Arial"/>
          <w:color w:val="000000"/>
        </w:rPr>
        <w:t>HLFPPT reserves the right for extending or curtailing the activity at any point of time (if required) as per programme requirement.</w:t>
      </w:r>
    </w:p>
    <w:p w:rsidR="004348FC" w:rsidRPr="00E53A09" w:rsidRDefault="004348FC" w:rsidP="003D38AB">
      <w:pPr>
        <w:numPr>
          <w:ilvl w:val="0"/>
          <w:numId w:val="19"/>
        </w:numPr>
        <w:tabs>
          <w:tab w:val="clear" w:pos="720"/>
          <w:tab w:val="num" w:pos="450"/>
        </w:tabs>
        <w:spacing w:before="240" w:after="120" w:line="240" w:lineRule="auto"/>
        <w:ind w:left="450" w:hanging="450"/>
        <w:jc w:val="both"/>
        <w:rPr>
          <w:rFonts w:ascii="Arial" w:eastAsia="Calibri" w:hAnsi="Arial" w:cs="Arial"/>
          <w:b/>
          <w:color w:val="000000"/>
        </w:rPr>
      </w:pPr>
      <w:r w:rsidRPr="00E53A09">
        <w:rPr>
          <w:rFonts w:ascii="Arial" w:eastAsia="Calibri" w:hAnsi="Arial" w:cs="Arial"/>
          <w:color w:val="000000"/>
        </w:rPr>
        <w:t xml:space="preserve">Management Reserves the Right to award the work to more than one Agency as per requirement. </w:t>
      </w:r>
    </w:p>
    <w:p w:rsidR="003D38AB" w:rsidRDefault="004348FC" w:rsidP="00E11933">
      <w:pPr>
        <w:numPr>
          <w:ilvl w:val="0"/>
          <w:numId w:val="19"/>
        </w:numPr>
        <w:tabs>
          <w:tab w:val="clear" w:pos="720"/>
          <w:tab w:val="num" w:pos="450"/>
        </w:tabs>
        <w:spacing w:before="240" w:after="120" w:line="240" w:lineRule="auto"/>
        <w:ind w:left="450" w:hanging="450"/>
        <w:jc w:val="both"/>
        <w:rPr>
          <w:rFonts w:ascii="Arial" w:hAnsi="Arial" w:cs="Arial"/>
          <w:b/>
          <w:color w:val="000000"/>
        </w:rPr>
      </w:pPr>
      <w:r w:rsidRPr="003D38AB">
        <w:rPr>
          <w:rFonts w:ascii="Arial" w:eastAsia="Calibri" w:hAnsi="Arial" w:cs="Arial"/>
          <w:color w:val="000000"/>
        </w:rPr>
        <w:t xml:space="preserve">The agency needs to submit ‘Technical Bid’ &amp; ‘Financial Bid’ separately in sealed </w:t>
      </w:r>
      <w:r w:rsidR="00E11933" w:rsidRPr="003D38AB">
        <w:rPr>
          <w:rFonts w:ascii="Arial" w:eastAsia="Calibri" w:hAnsi="Arial" w:cs="Arial"/>
          <w:color w:val="000000"/>
        </w:rPr>
        <w:t>envelopes</w:t>
      </w:r>
      <w:r w:rsidRPr="003D38AB">
        <w:rPr>
          <w:rFonts w:ascii="Arial" w:eastAsia="Calibri" w:hAnsi="Arial" w:cs="Arial"/>
          <w:color w:val="000000"/>
        </w:rPr>
        <w:t xml:space="preserve"> by super scribing as ‘Technical Proposal for </w:t>
      </w:r>
      <w:r w:rsidR="00E11933">
        <w:rPr>
          <w:rFonts w:ascii="Arial" w:eastAsia="Calibri" w:hAnsi="Arial" w:cs="Arial"/>
          <w:color w:val="000000"/>
        </w:rPr>
        <w:t>VVA Bihar Project Ujjwal’</w:t>
      </w:r>
      <w:r w:rsidRPr="003D38AB">
        <w:rPr>
          <w:rFonts w:ascii="Arial" w:eastAsia="Calibri" w:hAnsi="Arial" w:cs="Arial"/>
          <w:color w:val="000000"/>
        </w:rPr>
        <w:t xml:space="preserve"> and ‘Financial Proposal for</w:t>
      </w:r>
      <w:r w:rsidR="00E11933">
        <w:rPr>
          <w:rFonts w:ascii="Arial" w:eastAsia="Calibri" w:hAnsi="Arial" w:cs="Arial"/>
          <w:color w:val="000000"/>
        </w:rPr>
        <w:t xml:space="preserve"> VVA Bihar Project Ujjwal</w:t>
      </w:r>
      <w:r w:rsidRPr="003D38AB">
        <w:rPr>
          <w:rFonts w:ascii="Arial" w:eastAsia="Calibri" w:hAnsi="Arial" w:cs="Arial"/>
          <w:color w:val="000000"/>
        </w:rPr>
        <w:t xml:space="preserve">. Separate envelop needs to be submitted for more than one activities applied by the agency/s. </w:t>
      </w:r>
    </w:p>
    <w:p w:rsidR="004348FC" w:rsidRPr="00E53A09" w:rsidRDefault="004348FC" w:rsidP="003D38AB">
      <w:pPr>
        <w:spacing w:after="0"/>
        <w:ind w:left="720"/>
        <w:jc w:val="both"/>
        <w:rPr>
          <w:rFonts w:ascii="Arial" w:eastAsia="Calibri" w:hAnsi="Arial" w:cs="Arial"/>
          <w:color w:val="000000"/>
        </w:rPr>
      </w:pPr>
    </w:p>
    <w:p w:rsidR="003D38AB" w:rsidRDefault="004348FC" w:rsidP="003D38AB">
      <w:pPr>
        <w:numPr>
          <w:ilvl w:val="0"/>
          <w:numId w:val="19"/>
        </w:numPr>
        <w:tabs>
          <w:tab w:val="clear" w:pos="720"/>
          <w:tab w:val="num" w:pos="450"/>
        </w:tabs>
        <w:spacing w:after="0" w:line="240" w:lineRule="auto"/>
        <w:ind w:left="450" w:hanging="450"/>
        <w:jc w:val="both"/>
        <w:rPr>
          <w:rFonts w:ascii="Arial" w:hAnsi="Arial" w:cs="Arial"/>
          <w:color w:val="000000"/>
        </w:rPr>
      </w:pPr>
      <w:r w:rsidRPr="008902CE">
        <w:rPr>
          <w:rFonts w:ascii="Arial" w:eastAsia="Calibri" w:hAnsi="Arial" w:cs="Arial"/>
          <w:color w:val="000000"/>
        </w:rPr>
        <w:lastRenderedPageBreak/>
        <w:t>Agencies applying would be required to submit Rs. 20</w:t>
      </w:r>
      <w:r>
        <w:rPr>
          <w:rFonts w:ascii="Arial" w:eastAsia="Calibri" w:hAnsi="Arial" w:cs="Arial"/>
          <w:color w:val="000000"/>
        </w:rPr>
        <w:t>,</w:t>
      </w:r>
      <w:r w:rsidRPr="008902CE">
        <w:rPr>
          <w:rFonts w:ascii="Arial" w:eastAsia="Calibri" w:hAnsi="Arial" w:cs="Arial"/>
          <w:color w:val="000000"/>
        </w:rPr>
        <w:t>000/- as a Security Deposit</w:t>
      </w:r>
      <w:r w:rsidRPr="00E53A09">
        <w:rPr>
          <w:rFonts w:ascii="Arial" w:eastAsia="Calibri" w:hAnsi="Arial" w:cs="Arial"/>
          <w:color w:val="000000"/>
        </w:rPr>
        <w:t xml:space="preserve"> in the form of Demand Draft in favo</w:t>
      </w:r>
      <w:r>
        <w:rPr>
          <w:rFonts w:ascii="Arial" w:eastAsia="Calibri" w:hAnsi="Arial" w:cs="Arial"/>
          <w:color w:val="000000"/>
        </w:rPr>
        <w:t>r</w:t>
      </w:r>
      <w:r w:rsidRPr="00E53A09">
        <w:rPr>
          <w:rFonts w:ascii="Arial" w:eastAsia="Calibri" w:hAnsi="Arial" w:cs="Arial"/>
          <w:color w:val="000000"/>
        </w:rPr>
        <w:t xml:space="preserve"> of ‘</w:t>
      </w:r>
      <w:r w:rsidRPr="00E53A09">
        <w:rPr>
          <w:rFonts w:ascii="Arial" w:eastAsia="Calibri" w:hAnsi="Arial" w:cs="Arial"/>
          <w:b/>
          <w:color w:val="000000"/>
        </w:rPr>
        <w:t>Hindustan Latex Family Planning Promotion Trust’</w:t>
      </w:r>
      <w:r w:rsidRPr="00E53A09">
        <w:rPr>
          <w:rFonts w:ascii="Arial" w:eastAsia="Calibri" w:hAnsi="Arial" w:cs="Arial"/>
          <w:color w:val="000000"/>
        </w:rPr>
        <w:t xml:space="preserve"> payable at </w:t>
      </w:r>
      <w:r>
        <w:rPr>
          <w:rFonts w:ascii="Arial" w:eastAsia="Calibri" w:hAnsi="Arial" w:cs="Arial"/>
          <w:color w:val="000000"/>
        </w:rPr>
        <w:t>NOIDA,</w:t>
      </w:r>
      <w:r w:rsidRPr="00E53A09">
        <w:rPr>
          <w:rFonts w:ascii="Arial" w:eastAsia="Calibri" w:hAnsi="Arial" w:cs="Arial"/>
          <w:color w:val="000000"/>
        </w:rPr>
        <w:t xml:space="preserve"> for each activity along with the Technical Bid of that activity. Security Deposits of the unsuccessful bidder would be returned within 30 days and no interest will be </w:t>
      </w:r>
      <w:r w:rsidR="003D38AB">
        <w:rPr>
          <w:rFonts w:ascii="Arial" w:hAnsi="Arial" w:cs="Arial"/>
          <w:color w:val="000000"/>
        </w:rPr>
        <w:t>paid on security deposit.</w:t>
      </w:r>
    </w:p>
    <w:p w:rsidR="003D38AB" w:rsidRDefault="003D38AB" w:rsidP="00E076B4">
      <w:pPr>
        <w:spacing w:after="0" w:line="240" w:lineRule="auto"/>
        <w:ind w:left="450"/>
        <w:jc w:val="both"/>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Agencies would not be allowed to further subcontract, partial/full of the work will be assigned to them.</w:t>
      </w:r>
    </w:p>
    <w:p w:rsidR="003D38AB" w:rsidRDefault="003D38AB" w:rsidP="00E076B4">
      <w:pPr>
        <w:pStyle w:val="ListParagraph"/>
        <w:spacing w:line="240" w:lineRule="auto"/>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The rate quoted will be inclusive of all Taxes/Levies/Postal/Courier charges, etc.</w:t>
      </w:r>
    </w:p>
    <w:p w:rsidR="003D38AB" w:rsidRDefault="003D38AB" w:rsidP="00A35FC1">
      <w:pPr>
        <w:pStyle w:val="ListParagraph"/>
        <w:spacing w:after="0" w:line="240" w:lineRule="auto"/>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 xml:space="preserve">The rate quoted by the agency needs to valid for a period of one year from the date of financial bids. </w:t>
      </w:r>
    </w:p>
    <w:p w:rsidR="003D38AB" w:rsidRDefault="003D38AB" w:rsidP="00A35FC1">
      <w:pPr>
        <w:pStyle w:val="ListParagraph"/>
        <w:spacing w:after="0" w:line="240" w:lineRule="auto"/>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 xml:space="preserve">HLFPPT reserves the right to award the work order to the second highest scoring agency in the event the first highest scoring agency backs out after final discussions. </w:t>
      </w:r>
      <w:r w:rsidRPr="003D38AB">
        <w:rPr>
          <w:rFonts w:ascii="Arial" w:eastAsia="Calibri" w:hAnsi="Arial" w:cs="Arial"/>
          <w:snapToGrid w:val="0"/>
          <w:color w:val="000000"/>
        </w:rPr>
        <w:t>Management reserves the right to award the work to more than one agency (on the basis of quality consideration/experience of the agency) in addition to rates parameters.</w:t>
      </w:r>
    </w:p>
    <w:p w:rsidR="003D38AB" w:rsidRDefault="003D38AB" w:rsidP="00A35FC1">
      <w:pPr>
        <w:pStyle w:val="ListParagraph"/>
        <w:spacing w:after="0" w:line="240" w:lineRule="auto"/>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Any RFP with inadequate information and those which do not meet the eligible criteria or received after the closing date will not be considered.</w:t>
      </w:r>
    </w:p>
    <w:p w:rsidR="003D38AB" w:rsidRDefault="003D38AB" w:rsidP="00A35FC1">
      <w:pPr>
        <w:pStyle w:val="ListParagraph"/>
        <w:spacing w:after="0" w:line="240" w:lineRule="auto"/>
        <w:rPr>
          <w:rFonts w:ascii="Arial" w:hAnsi="Arial" w:cs="Arial"/>
          <w:color w:val="000000"/>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rPr>
        <w:t>The RFP should be send with capability statement, company profile &amp; infrastructure suitable for implementing the applied activities.</w:t>
      </w:r>
    </w:p>
    <w:p w:rsidR="003D38AB" w:rsidRDefault="003D38AB" w:rsidP="00A35FC1">
      <w:pPr>
        <w:pStyle w:val="ListParagraph"/>
        <w:spacing w:after="0" w:line="240" w:lineRule="auto"/>
        <w:rPr>
          <w:rFonts w:ascii="Arial" w:hAnsi="Arial" w:cs="Arial"/>
          <w:color w:val="000000"/>
          <w:u w:val="single"/>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u w:val="single"/>
        </w:rPr>
        <w:t>The bidder has to submit along with his technical bid a copy of the terms and Conditions (all pages) and the technical bidding format duly filled, signed by the authority and stamped on all pages indicating their unqualified acceptance.</w:t>
      </w:r>
    </w:p>
    <w:p w:rsidR="003D38AB" w:rsidRDefault="003D38AB" w:rsidP="00A35FC1">
      <w:pPr>
        <w:pStyle w:val="ListParagraph"/>
        <w:spacing w:after="0" w:line="240" w:lineRule="auto"/>
        <w:rPr>
          <w:rFonts w:ascii="Arial" w:hAnsi="Arial" w:cs="Arial"/>
          <w:color w:val="000000"/>
          <w:u w:val="single"/>
        </w:rPr>
      </w:pPr>
    </w:p>
    <w:p w:rsidR="003D38AB" w:rsidRDefault="004348FC" w:rsidP="00E076B4">
      <w:pPr>
        <w:numPr>
          <w:ilvl w:val="0"/>
          <w:numId w:val="19"/>
        </w:numPr>
        <w:tabs>
          <w:tab w:val="clear" w:pos="720"/>
          <w:tab w:val="num" w:pos="450"/>
        </w:tabs>
        <w:spacing w:after="0" w:line="240" w:lineRule="auto"/>
        <w:ind w:left="450" w:hanging="450"/>
        <w:jc w:val="both"/>
        <w:rPr>
          <w:rFonts w:ascii="Arial" w:hAnsi="Arial" w:cs="Arial"/>
          <w:color w:val="000000"/>
        </w:rPr>
      </w:pPr>
      <w:r w:rsidRPr="003D38AB">
        <w:rPr>
          <w:rFonts w:ascii="Arial" w:eastAsia="Calibri" w:hAnsi="Arial" w:cs="Arial"/>
          <w:color w:val="000000"/>
          <w:u w:val="single"/>
        </w:rPr>
        <w:t>The Agencies should also submit an undertaking (Annexure-</w:t>
      </w:r>
      <w:r w:rsidR="00A965A6">
        <w:rPr>
          <w:rFonts w:ascii="Arial" w:hAnsi="Arial" w:cs="Arial"/>
          <w:color w:val="000000"/>
          <w:u w:val="single"/>
        </w:rPr>
        <w:t>2</w:t>
      </w:r>
      <w:r w:rsidRPr="003D38AB">
        <w:rPr>
          <w:rFonts w:ascii="Arial" w:eastAsia="Calibri" w:hAnsi="Arial" w:cs="Arial"/>
          <w:color w:val="000000"/>
          <w:u w:val="single"/>
        </w:rPr>
        <w:t xml:space="preserve">) duly signed &amp; </w:t>
      </w:r>
      <w:r w:rsidR="00015569">
        <w:rPr>
          <w:rFonts w:ascii="Arial" w:hAnsi="Arial" w:cs="Arial"/>
          <w:color w:val="000000"/>
          <w:u w:val="single"/>
        </w:rPr>
        <w:t>s</w:t>
      </w:r>
      <w:r w:rsidRPr="003D38AB">
        <w:rPr>
          <w:rFonts w:ascii="Arial" w:eastAsia="Calibri" w:hAnsi="Arial" w:cs="Arial"/>
          <w:color w:val="000000"/>
          <w:u w:val="single"/>
        </w:rPr>
        <w:t>tamped.</w:t>
      </w:r>
    </w:p>
    <w:p w:rsidR="003D38AB" w:rsidRDefault="003D38AB" w:rsidP="00A35FC1">
      <w:pPr>
        <w:pStyle w:val="ListParagraph"/>
        <w:spacing w:after="0" w:line="240" w:lineRule="auto"/>
        <w:rPr>
          <w:rFonts w:ascii="Arial" w:hAnsi="Arial" w:cs="Arial"/>
          <w:color w:val="000000"/>
          <w:u w:val="single"/>
        </w:rPr>
      </w:pPr>
    </w:p>
    <w:p w:rsidR="004348FC" w:rsidRPr="003D38AB" w:rsidRDefault="004348FC" w:rsidP="003D38AB">
      <w:pPr>
        <w:numPr>
          <w:ilvl w:val="0"/>
          <w:numId w:val="19"/>
        </w:numPr>
        <w:tabs>
          <w:tab w:val="clear" w:pos="720"/>
          <w:tab w:val="num" w:pos="450"/>
        </w:tabs>
        <w:spacing w:after="0" w:line="240" w:lineRule="auto"/>
        <w:ind w:left="450" w:hanging="450"/>
        <w:jc w:val="both"/>
        <w:rPr>
          <w:rFonts w:ascii="Arial" w:eastAsia="Calibri" w:hAnsi="Arial" w:cs="Arial"/>
          <w:color w:val="000000"/>
        </w:rPr>
      </w:pPr>
      <w:r w:rsidRPr="003D38AB">
        <w:rPr>
          <w:rFonts w:ascii="Arial" w:eastAsia="Calibri" w:hAnsi="Arial" w:cs="Arial"/>
          <w:color w:val="000000"/>
          <w:u w:val="single"/>
        </w:rPr>
        <w:t>RFP received after the closing date will not be considered.</w:t>
      </w:r>
    </w:p>
    <w:p w:rsidR="004970A8" w:rsidRDefault="004970A8" w:rsidP="004348FC">
      <w:pPr>
        <w:spacing w:before="240" w:line="360" w:lineRule="auto"/>
        <w:jc w:val="both"/>
        <w:rPr>
          <w:rFonts w:ascii="Arial" w:eastAsia="Calibri" w:hAnsi="Arial" w:cs="Arial"/>
          <w:bCs/>
          <w:color w:val="000000"/>
        </w:rPr>
      </w:pPr>
    </w:p>
    <w:p w:rsidR="004348FC" w:rsidRPr="00E53A09" w:rsidRDefault="004348FC" w:rsidP="004348FC">
      <w:pPr>
        <w:spacing w:before="240" w:line="360" w:lineRule="auto"/>
        <w:jc w:val="both"/>
        <w:rPr>
          <w:rFonts w:ascii="Arial" w:eastAsia="Calibri" w:hAnsi="Arial" w:cs="Arial"/>
          <w:bCs/>
          <w:color w:val="000000"/>
        </w:rPr>
      </w:pPr>
      <w:r w:rsidRPr="00E53A09">
        <w:rPr>
          <w:rFonts w:ascii="Arial" w:eastAsia="Calibri" w:hAnsi="Arial" w:cs="Arial"/>
          <w:bCs/>
          <w:color w:val="000000"/>
        </w:rPr>
        <w:t>We agree and abide by all terms and conditions as mentioned above including the validity of the offer</w:t>
      </w:r>
    </w:p>
    <w:p w:rsidR="004970A8" w:rsidRDefault="004970A8" w:rsidP="004348FC">
      <w:pPr>
        <w:tabs>
          <w:tab w:val="left" w:pos="270"/>
        </w:tabs>
        <w:jc w:val="both"/>
        <w:rPr>
          <w:rFonts w:ascii="Arial" w:eastAsia="Calibri" w:hAnsi="Arial" w:cs="Arial"/>
          <w:b/>
          <w:color w:val="000000"/>
          <w:lang w:val="en-GB"/>
        </w:rPr>
      </w:pPr>
    </w:p>
    <w:p w:rsidR="00AE794E" w:rsidRDefault="004348FC" w:rsidP="004348FC">
      <w:pPr>
        <w:tabs>
          <w:tab w:val="left" w:pos="270"/>
        </w:tabs>
        <w:jc w:val="both"/>
        <w:rPr>
          <w:rFonts w:ascii="Arial" w:hAnsi="Arial" w:cs="Arial"/>
          <w:b/>
          <w:color w:val="000000"/>
          <w:lang w:val="en-GB"/>
        </w:rPr>
      </w:pPr>
      <w:r w:rsidRPr="00E53A09">
        <w:rPr>
          <w:rFonts w:ascii="Arial" w:eastAsia="Calibri" w:hAnsi="Arial" w:cs="Arial"/>
          <w:b/>
          <w:color w:val="000000"/>
          <w:lang w:val="en-GB"/>
        </w:rPr>
        <w:t>Utmost confidentiality of the data provided shall be maintained.</w:t>
      </w:r>
    </w:p>
    <w:p w:rsidR="000602C7" w:rsidRDefault="000602C7" w:rsidP="00A35FC1">
      <w:pPr>
        <w:autoSpaceDE w:val="0"/>
        <w:autoSpaceDN w:val="0"/>
        <w:adjustRightInd w:val="0"/>
        <w:spacing w:after="0" w:line="240" w:lineRule="auto"/>
        <w:rPr>
          <w:rFonts w:ascii="Arial" w:hAnsi="Arial" w:cs="Arial"/>
          <w:b/>
          <w:bCs/>
          <w:i/>
          <w:iCs/>
          <w:lang w:val="en-GB"/>
        </w:rPr>
      </w:pPr>
    </w:p>
    <w:p w:rsidR="004970A8" w:rsidRDefault="004970A8" w:rsidP="00A35FC1">
      <w:pPr>
        <w:autoSpaceDE w:val="0"/>
        <w:autoSpaceDN w:val="0"/>
        <w:adjustRightInd w:val="0"/>
        <w:spacing w:after="0" w:line="240" w:lineRule="auto"/>
        <w:rPr>
          <w:rFonts w:ascii="Arial" w:hAnsi="Arial" w:cs="Arial"/>
          <w:b/>
          <w:bCs/>
          <w:i/>
          <w:iCs/>
          <w:lang w:val="en-GB"/>
        </w:rPr>
      </w:pPr>
    </w:p>
    <w:p w:rsidR="004970A8" w:rsidRDefault="004970A8" w:rsidP="00A35FC1">
      <w:pPr>
        <w:autoSpaceDE w:val="0"/>
        <w:autoSpaceDN w:val="0"/>
        <w:adjustRightInd w:val="0"/>
        <w:spacing w:after="0" w:line="240" w:lineRule="auto"/>
        <w:rPr>
          <w:rFonts w:ascii="Arial" w:hAnsi="Arial" w:cs="Arial"/>
          <w:b/>
          <w:bCs/>
          <w:i/>
          <w:iCs/>
          <w:lang w:val="en-GB"/>
        </w:rPr>
      </w:pPr>
    </w:p>
    <w:p w:rsidR="004970A8" w:rsidRDefault="004970A8" w:rsidP="00A35FC1">
      <w:pPr>
        <w:autoSpaceDE w:val="0"/>
        <w:autoSpaceDN w:val="0"/>
        <w:adjustRightInd w:val="0"/>
        <w:spacing w:after="0" w:line="240" w:lineRule="auto"/>
        <w:rPr>
          <w:rFonts w:ascii="Arial" w:hAnsi="Arial" w:cs="Arial"/>
          <w:b/>
          <w:bCs/>
          <w:i/>
          <w:iCs/>
          <w:lang w:val="en-GB"/>
        </w:rPr>
      </w:pPr>
    </w:p>
    <w:p w:rsidR="00FB40C8" w:rsidRDefault="00FB40C8" w:rsidP="00A35FC1">
      <w:pPr>
        <w:autoSpaceDE w:val="0"/>
        <w:autoSpaceDN w:val="0"/>
        <w:adjustRightInd w:val="0"/>
        <w:spacing w:after="0" w:line="240" w:lineRule="auto"/>
        <w:rPr>
          <w:rFonts w:ascii="Arial" w:hAnsi="Arial" w:cs="Arial"/>
          <w:b/>
          <w:bCs/>
          <w:i/>
          <w:iCs/>
          <w:lang w:val="en-GB"/>
        </w:rPr>
      </w:pPr>
    </w:p>
    <w:p w:rsidR="00FB40C8" w:rsidRDefault="00FB40C8" w:rsidP="00A35FC1">
      <w:pPr>
        <w:autoSpaceDE w:val="0"/>
        <w:autoSpaceDN w:val="0"/>
        <w:adjustRightInd w:val="0"/>
        <w:spacing w:after="0" w:line="240" w:lineRule="auto"/>
        <w:rPr>
          <w:rFonts w:ascii="Arial" w:hAnsi="Arial" w:cs="Arial"/>
          <w:b/>
          <w:bCs/>
          <w:i/>
          <w:iCs/>
          <w:lang w:val="en-GB"/>
        </w:rPr>
      </w:pPr>
    </w:p>
    <w:p w:rsidR="00FB40C8" w:rsidRDefault="00FB40C8" w:rsidP="00A35FC1">
      <w:pPr>
        <w:autoSpaceDE w:val="0"/>
        <w:autoSpaceDN w:val="0"/>
        <w:adjustRightInd w:val="0"/>
        <w:spacing w:after="0" w:line="240" w:lineRule="auto"/>
        <w:rPr>
          <w:rFonts w:ascii="Arial" w:hAnsi="Arial" w:cs="Arial"/>
          <w:b/>
          <w:bCs/>
          <w:i/>
          <w:iCs/>
          <w:lang w:val="en-GB"/>
        </w:rPr>
      </w:pPr>
    </w:p>
    <w:p w:rsidR="004970A8" w:rsidRPr="004970A8" w:rsidRDefault="004970A8" w:rsidP="00A35FC1">
      <w:pPr>
        <w:autoSpaceDE w:val="0"/>
        <w:autoSpaceDN w:val="0"/>
        <w:adjustRightInd w:val="0"/>
        <w:spacing w:after="0" w:line="240" w:lineRule="auto"/>
        <w:rPr>
          <w:rFonts w:ascii="Arial" w:hAnsi="Arial" w:cs="Arial"/>
          <w:b/>
          <w:bCs/>
          <w:i/>
          <w:iCs/>
          <w:lang w:val="en-GB"/>
        </w:rPr>
      </w:pPr>
    </w:p>
    <w:p w:rsidR="004802B3" w:rsidRPr="00015569" w:rsidRDefault="004802B3" w:rsidP="00E076B4">
      <w:pPr>
        <w:autoSpaceDE w:val="0"/>
        <w:autoSpaceDN w:val="0"/>
        <w:adjustRightInd w:val="0"/>
        <w:spacing w:line="240" w:lineRule="auto"/>
        <w:rPr>
          <w:rFonts w:ascii="Arial" w:hAnsi="Arial" w:cs="Arial"/>
          <w:b/>
          <w:bCs/>
          <w:i/>
          <w:iCs/>
          <w:u w:val="single"/>
        </w:rPr>
      </w:pPr>
      <w:r w:rsidRPr="00015569">
        <w:rPr>
          <w:rFonts w:ascii="Arial" w:hAnsi="Arial" w:cs="Arial"/>
          <w:b/>
          <w:bCs/>
          <w:i/>
          <w:iCs/>
          <w:u w:val="single"/>
        </w:rPr>
        <w:lastRenderedPageBreak/>
        <w:t>Financial Proposal</w:t>
      </w:r>
    </w:p>
    <w:p w:rsidR="004802B3" w:rsidRDefault="004802B3" w:rsidP="00E076B4">
      <w:pPr>
        <w:tabs>
          <w:tab w:val="left" w:pos="270"/>
        </w:tabs>
        <w:spacing w:line="240" w:lineRule="auto"/>
        <w:jc w:val="both"/>
        <w:rPr>
          <w:rFonts w:ascii="Arial" w:hAnsi="Arial" w:cs="Arial"/>
        </w:rPr>
      </w:pPr>
      <w:r w:rsidRPr="00EF1DBA">
        <w:rPr>
          <w:rFonts w:ascii="Arial" w:hAnsi="Arial" w:cs="Arial"/>
        </w:rPr>
        <w:t>The financial proposal shall be submitted in a separate sealed envelope (please refer the ‘procedure for submitting the proposals’ below). The evaluation of financial bid will be on the basis of agency commission cost.</w:t>
      </w:r>
    </w:p>
    <w:p w:rsidR="004802B3" w:rsidRPr="00EF1DBA" w:rsidRDefault="004802B3" w:rsidP="00A35FC1">
      <w:pPr>
        <w:tabs>
          <w:tab w:val="left" w:pos="270"/>
        </w:tabs>
        <w:spacing w:after="0" w:line="240" w:lineRule="auto"/>
        <w:jc w:val="both"/>
        <w:rPr>
          <w:rFonts w:ascii="Arial" w:hAnsi="Arial" w:cs="Arial"/>
          <w:b/>
        </w:rPr>
      </w:pPr>
    </w:p>
    <w:p w:rsidR="00A52D1D" w:rsidRPr="00824918" w:rsidRDefault="00A52D1D" w:rsidP="00E076B4">
      <w:pPr>
        <w:pStyle w:val="ListParagraph"/>
        <w:numPr>
          <w:ilvl w:val="0"/>
          <w:numId w:val="14"/>
        </w:numPr>
        <w:autoSpaceDE w:val="0"/>
        <w:autoSpaceDN w:val="0"/>
        <w:adjustRightInd w:val="0"/>
        <w:spacing w:line="240" w:lineRule="auto"/>
        <w:ind w:left="540" w:hanging="540"/>
        <w:jc w:val="both"/>
        <w:rPr>
          <w:rFonts w:ascii="Arial" w:hAnsi="Arial" w:cs="Arial"/>
          <w:b/>
        </w:rPr>
      </w:pPr>
      <w:r w:rsidRPr="00824918">
        <w:rPr>
          <w:rFonts w:ascii="Arial" w:hAnsi="Arial" w:cs="Arial"/>
          <w:b/>
        </w:rPr>
        <w:t>Bidding Process</w:t>
      </w:r>
    </w:p>
    <w:p w:rsidR="00A52D1D" w:rsidRPr="003A0D82" w:rsidRDefault="00A52D1D" w:rsidP="00E076B4">
      <w:pPr>
        <w:spacing w:line="240" w:lineRule="auto"/>
        <w:ind w:left="540"/>
        <w:jc w:val="both"/>
        <w:rPr>
          <w:rFonts w:ascii="Arial" w:hAnsi="Arial" w:cs="Arial"/>
        </w:rPr>
      </w:pPr>
      <w:r w:rsidRPr="003A0D82">
        <w:rPr>
          <w:rFonts w:ascii="Arial" w:hAnsi="Arial" w:cs="Arial"/>
        </w:rPr>
        <w:t>The following steps will be taken in conducting the bidding process and selecting the winning agency</w:t>
      </w:r>
    </w:p>
    <w:p w:rsidR="00A52D1D" w:rsidRPr="003A0D82" w:rsidRDefault="00617F90" w:rsidP="00E076B4">
      <w:pPr>
        <w:numPr>
          <w:ilvl w:val="0"/>
          <w:numId w:val="5"/>
        </w:numPr>
        <w:spacing w:after="0" w:line="240" w:lineRule="auto"/>
        <w:ind w:left="810" w:hanging="270"/>
        <w:jc w:val="both"/>
        <w:rPr>
          <w:rFonts w:ascii="Arial" w:hAnsi="Arial" w:cs="Arial"/>
        </w:rPr>
      </w:pPr>
      <w:r>
        <w:rPr>
          <w:rFonts w:ascii="Arial" w:hAnsi="Arial" w:cs="Arial"/>
        </w:rPr>
        <w:t>Ujjwal Project review committee</w:t>
      </w:r>
      <w:r w:rsidR="00A52D1D" w:rsidRPr="003A0D82">
        <w:rPr>
          <w:rFonts w:ascii="Arial" w:hAnsi="Arial" w:cs="Arial"/>
        </w:rPr>
        <w:t xml:space="preserve"> will constitute the review panel for proposal evaluation. Evaluation criteria and a point based scoring system have been developed and included in this RFP.</w:t>
      </w:r>
    </w:p>
    <w:p w:rsidR="00A52D1D" w:rsidRPr="003A0D82" w:rsidRDefault="00A52D1D" w:rsidP="00E076B4">
      <w:pPr>
        <w:numPr>
          <w:ilvl w:val="0"/>
          <w:numId w:val="5"/>
        </w:numPr>
        <w:spacing w:after="0" w:line="240" w:lineRule="auto"/>
        <w:ind w:left="810" w:hanging="270"/>
        <w:jc w:val="both"/>
        <w:rPr>
          <w:rFonts w:ascii="Arial" w:hAnsi="Arial" w:cs="Arial"/>
        </w:rPr>
      </w:pPr>
      <w:r w:rsidRPr="003A0D82">
        <w:rPr>
          <w:rFonts w:ascii="Arial" w:hAnsi="Arial" w:cs="Arial"/>
        </w:rPr>
        <w:t xml:space="preserve">Upon receipt of proposals on or before the due date, review committee members will independently review and score all written submissions. Scores will be calculated for technical and cost components of each proposal. </w:t>
      </w:r>
    </w:p>
    <w:p w:rsidR="00A52D1D" w:rsidRPr="003A0D82" w:rsidRDefault="00A52D1D" w:rsidP="00E076B4">
      <w:pPr>
        <w:numPr>
          <w:ilvl w:val="0"/>
          <w:numId w:val="5"/>
        </w:numPr>
        <w:spacing w:after="0" w:line="240" w:lineRule="auto"/>
        <w:ind w:left="810" w:hanging="270"/>
        <w:jc w:val="both"/>
        <w:rPr>
          <w:rFonts w:ascii="Arial" w:hAnsi="Arial" w:cs="Arial"/>
        </w:rPr>
      </w:pPr>
      <w:r w:rsidRPr="003A0D82">
        <w:rPr>
          <w:rFonts w:ascii="Arial" w:hAnsi="Arial" w:cs="Arial"/>
        </w:rPr>
        <w:t>The committee will then meet, scores based on the individual assessments will be aggregated, and the winner will be notified.</w:t>
      </w:r>
    </w:p>
    <w:p w:rsidR="00A52D1D" w:rsidRDefault="00A52D1D" w:rsidP="00E076B4">
      <w:pPr>
        <w:spacing w:after="0" w:line="240" w:lineRule="auto"/>
        <w:ind w:left="1134"/>
        <w:jc w:val="both"/>
        <w:rPr>
          <w:rFonts w:ascii="Arial" w:hAnsi="Arial" w:cs="Arial"/>
        </w:rPr>
      </w:pPr>
    </w:p>
    <w:p w:rsidR="00064402" w:rsidRDefault="00064402" w:rsidP="00E076B4">
      <w:pPr>
        <w:spacing w:after="0" w:line="240" w:lineRule="auto"/>
        <w:ind w:left="1134"/>
        <w:jc w:val="both"/>
        <w:rPr>
          <w:rFonts w:ascii="Arial" w:hAnsi="Arial" w:cs="Arial"/>
        </w:rPr>
      </w:pPr>
    </w:p>
    <w:p w:rsidR="00A52D1D" w:rsidRDefault="00A52D1D" w:rsidP="00E076B4">
      <w:pPr>
        <w:pStyle w:val="Heading3"/>
        <w:numPr>
          <w:ilvl w:val="0"/>
          <w:numId w:val="14"/>
        </w:numPr>
        <w:tabs>
          <w:tab w:val="clear" w:pos="270"/>
        </w:tabs>
        <w:ind w:left="567" w:hanging="567"/>
        <w:rPr>
          <w:rFonts w:ascii="Arial" w:hAnsi="Arial" w:cs="Arial"/>
          <w:sz w:val="22"/>
          <w:szCs w:val="22"/>
        </w:rPr>
      </w:pPr>
      <w:r w:rsidRPr="003A0D82">
        <w:rPr>
          <w:rFonts w:ascii="Arial" w:hAnsi="Arial" w:cs="Arial"/>
          <w:sz w:val="22"/>
          <w:szCs w:val="22"/>
        </w:rPr>
        <w:t>Evaluation Criteria</w:t>
      </w:r>
    </w:p>
    <w:p w:rsidR="000C199F" w:rsidRPr="000C199F" w:rsidRDefault="000C199F" w:rsidP="00A35FC1">
      <w:pPr>
        <w:spacing w:after="0" w:line="240" w:lineRule="auto"/>
      </w:pPr>
    </w:p>
    <w:p w:rsidR="00A52D1D" w:rsidRPr="003A0D82" w:rsidRDefault="00A52D1D" w:rsidP="00E076B4">
      <w:pPr>
        <w:tabs>
          <w:tab w:val="left" w:pos="270"/>
        </w:tabs>
        <w:spacing w:line="240" w:lineRule="auto"/>
        <w:ind w:left="567" w:hanging="567"/>
        <w:jc w:val="both"/>
        <w:rPr>
          <w:rFonts w:ascii="Arial" w:hAnsi="Arial" w:cs="Arial"/>
        </w:rPr>
      </w:pPr>
      <w:r w:rsidRPr="003A0D82">
        <w:rPr>
          <w:rFonts w:ascii="Arial" w:hAnsi="Arial" w:cs="Arial"/>
        </w:rPr>
        <w:tab/>
      </w:r>
      <w:r w:rsidRPr="003A0D82">
        <w:rPr>
          <w:rFonts w:ascii="Arial" w:hAnsi="Arial" w:cs="Arial"/>
        </w:rPr>
        <w:tab/>
        <w:t>Evaluation criteria for selecting the agency will include both technical and cost categories consistent with the scope of work including:</w:t>
      </w:r>
    </w:p>
    <w:p w:rsidR="00A52D1D" w:rsidRPr="003A0D82" w:rsidRDefault="00A52D1D" w:rsidP="00E076B4">
      <w:pPr>
        <w:pStyle w:val="Heading3"/>
        <w:ind w:left="1080"/>
        <w:rPr>
          <w:rFonts w:ascii="Arial" w:hAnsi="Arial" w:cs="Arial"/>
          <w:sz w:val="22"/>
          <w:szCs w:val="22"/>
        </w:rPr>
      </w:pPr>
      <w:r w:rsidRPr="003A0D82">
        <w:rPr>
          <w:rFonts w:ascii="Arial" w:hAnsi="Arial" w:cs="Arial"/>
          <w:sz w:val="22"/>
          <w:szCs w:val="22"/>
        </w:rPr>
        <w:t xml:space="preserve">                      Technical approach and qualifications</w:t>
      </w:r>
    </w:p>
    <w:tbl>
      <w:tblPr>
        <w:tblW w:w="0" w:type="auto"/>
        <w:tblInd w:w="539" w:type="dxa"/>
        <w:tblBorders>
          <w:top w:val="single" w:sz="4" w:space="0" w:color="auto"/>
          <w:left w:val="single" w:sz="4" w:space="0" w:color="auto"/>
          <w:bottom w:val="single" w:sz="4" w:space="0" w:color="auto"/>
          <w:right w:val="single" w:sz="4" w:space="0" w:color="auto"/>
        </w:tblBorders>
        <w:tblLook w:val="0000"/>
      </w:tblPr>
      <w:tblGrid>
        <w:gridCol w:w="6059"/>
        <w:gridCol w:w="236"/>
        <w:gridCol w:w="3077"/>
      </w:tblGrid>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E36650" w:rsidP="00E076B4">
            <w:pPr>
              <w:tabs>
                <w:tab w:val="left" w:pos="270"/>
              </w:tabs>
              <w:spacing w:line="240" w:lineRule="auto"/>
              <w:jc w:val="center"/>
              <w:rPr>
                <w:rFonts w:ascii="Arial" w:hAnsi="Arial" w:cs="Arial"/>
                <w:b/>
                <w:bCs/>
              </w:rPr>
            </w:pPr>
            <w:r w:rsidRPr="003A0D82">
              <w:rPr>
                <w:rFonts w:ascii="Arial" w:hAnsi="Arial" w:cs="Arial"/>
                <w:b/>
                <w:bCs/>
              </w:rPr>
              <w:t>Criteria</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b/>
                <w:bCs/>
              </w:rPr>
            </w:pPr>
          </w:p>
        </w:tc>
        <w:tc>
          <w:tcPr>
            <w:tcW w:w="3077" w:type="dxa"/>
            <w:tcBorders>
              <w:top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b/>
                <w:bCs/>
              </w:rPr>
            </w:pPr>
            <w:r w:rsidRPr="003A0D82">
              <w:rPr>
                <w:rFonts w:ascii="Arial" w:hAnsi="Arial" w:cs="Arial"/>
                <w:b/>
                <w:bCs/>
              </w:rPr>
              <w:t>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E36650" w:rsidP="00E076B4">
            <w:pPr>
              <w:tabs>
                <w:tab w:val="left" w:pos="270"/>
              </w:tabs>
              <w:spacing w:line="240" w:lineRule="auto"/>
              <w:rPr>
                <w:rFonts w:ascii="Arial" w:hAnsi="Arial" w:cs="Arial"/>
                <w:b/>
                <w:bCs/>
              </w:rPr>
            </w:pPr>
            <w:r w:rsidRPr="003A0D82">
              <w:rPr>
                <w:rFonts w:ascii="Arial" w:hAnsi="Arial" w:cs="Arial"/>
                <w:b/>
                <w:bCs/>
              </w:rPr>
              <w:t>Technical</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line="240" w:lineRule="auto"/>
              <w:rPr>
                <w:rFonts w:ascii="Arial" w:hAnsi="Arial" w:cs="Arial"/>
                <w:b/>
                <w:bCs/>
              </w:rPr>
            </w:pPr>
          </w:p>
        </w:tc>
        <w:tc>
          <w:tcPr>
            <w:tcW w:w="3077" w:type="dxa"/>
            <w:tcBorders>
              <w:top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b/>
                <w:bCs/>
              </w:rPr>
            </w:pP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644D0A" w:rsidP="00E076B4">
            <w:pPr>
              <w:numPr>
                <w:ilvl w:val="0"/>
                <w:numId w:val="6"/>
              </w:numPr>
              <w:tabs>
                <w:tab w:val="left" w:pos="270"/>
              </w:tabs>
              <w:spacing w:after="0" w:line="240" w:lineRule="auto"/>
              <w:ind w:left="288"/>
              <w:jc w:val="both"/>
              <w:rPr>
                <w:rFonts w:ascii="Arial" w:hAnsi="Arial" w:cs="Arial"/>
              </w:rPr>
            </w:pPr>
            <w:r>
              <w:rPr>
                <w:rFonts w:ascii="Arial" w:hAnsi="Arial" w:cs="Arial"/>
              </w:rPr>
              <w:t>Years of experience in s</w:t>
            </w:r>
            <w:r w:rsidRPr="003A0D82">
              <w:rPr>
                <w:rFonts w:ascii="Arial" w:hAnsi="Arial" w:cs="Arial"/>
              </w:rPr>
              <w:t>imilar exercise</w:t>
            </w:r>
            <w:r>
              <w:rPr>
                <w:rFonts w:ascii="Arial" w:hAnsi="Arial" w:cs="Arial"/>
              </w:rPr>
              <w:t xml:space="preserve">/work </w:t>
            </w:r>
            <w:r w:rsidRPr="003A0D82">
              <w:rPr>
                <w:rFonts w:ascii="Arial" w:hAnsi="Arial" w:cs="Arial"/>
              </w:rPr>
              <w:t>in Bihar</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after="0" w:line="240" w:lineRule="auto"/>
              <w:jc w:val="both"/>
              <w:rPr>
                <w:rFonts w:ascii="Arial" w:hAnsi="Arial" w:cs="Arial"/>
              </w:rPr>
            </w:pPr>
          </w:p>
        </w:tc>
        <w:tc>
          <w:tcPr>
            <w:tcW w:w="3077" w:type="dxa"/>
            <w:tcBorders>
              <w:top w:val="single" w:sz="4" w:space="0" w:color="auto"/>
              <w:bottom w:val="single" w:sz="4" w:space="0" w:color="auto"/>
            </w:tcBorders>
          </w:tcPr>
          <w:p w:rsidR="00E36650" w:rsidRPr="003A0D82" w:rsidRDefault="00644D0A" w:rsidP="00E076B4">
            <w:pPr>
              <w:tabs>
                <w:tab w:val="left" w:pos="270"/>
              </w:tabs>
              <w:spacing w:line="240" w:lineRule="auto"/>
              <w:jc w:val="center"/>
              <w:rPr>
                <w:rFonts w:ascii="Arial" w:hAnsi="Arial" w:cs="Arial"/>
              </w:rPr>
            </w:pPr>
            <w:r>
              <w:rPr>
                <w:rFonts w:ascii="Arial" w:hAnsi="Arial" w:cs="Arial"/>
              </w:rPr>
              <w:t>1</w:t>
            </w:r>
            <w:r w:rsidR="00C422A5">
              <w:rPr>
                <w:rFonts w:ascii="Arial" w:hAnsi="Arial" w:cs="Arial"/>
              </w:rPr>
              <w:t>5</w:t>
            </w:r>
            <w:r w:rsidR="00E36650" w:rsidRPr="003A0D82">
              <w:rPr>
                <w:rFonts w:ascii="Arial" w:hAnsi="Arial" w:cs="Arial"/>
              </w:rPr>
              <w:t xml:space="preserve"> points</w:t>
            </w:r>
          </w:p>
        </w:tc>
      </w:tr>
      <w:tr w:rsidR="00E36650" w:rsidRPr="003A0D82" w:rsidTr="00015569">
        <w:trPr>
          <w:trHeight w:hRule="exact" w:val="361"/>
        </w:trPr>
        <w:tc>
          <w:tcPr>
            <w:tcW w:w="6059" w:type="dxa"/>
            <w:tcBorders>
              <w:top w:val="single" w:sz="4" w:space="0" w:color="auto"/>
              <w:bottom w:val="single" w:sz="4" w:space="0" w:color="auto"/>
              <w:right w:val="single" w:sz="4" w:space="0" w:color="auto"/>
            </w:tcBorders>
          </w:tcPr>
          <w:p w:rsidR="00E36650" w:rsidRPr="003A0D82" w:rsidRDefault="00644D0A" w:rsidP="00E076B4">
            <w:pPr>
              <w:numPr>
                <w:ilvl w:val="0"/>
                <w:numId w:val="6"/>
              </w:numPr>
              <w:tabs>
                <w:tab w:val="left" w:pos="270"/>
              </w:tabs>
              <w:spacing w:after="0" w:line="240" w:lineRule="auto"/>
              <w:ind w:left="288"/>
              <w:rPr>
                <w:rFonts w:ascii="Arial" w:hAnsi="Arial" w:cs="Arial"/>
              </w:rPr>
            </w:pPr>
            <w:r w:rsidRPr="003A0D82">
              <w:rPr>
                <w:rFonts w:ascii="Arial" w:hAnsi="Arial" w:cs="Arial"/>
              </w:rPr>
              <w:t>Technical approach and strategy</w:t>
            </w:r>
          </w:p>
        </w:tc>
        <w:tc>
          <w:tcPr>
            <w:tcW w:w="236" w:type="dxa"/>
            <w:tcBorders>
              <w:top w:val="single" w:sz="4" w:space="0" w:color="auto"/>
              <w:left w:val="single" w:sz="4" w:space="0" w:color="auto"/>
              <w:bottom w:val="single" w:sz="4" w:space="0" w:color="auto"/>
            </w:tcBorders>
          </w:tcPr>
          <w:p w:rsidR="00E36650" w:rsidRDefault="00E36650" w:rsidP="00E076B4">
            <w:pPr>
              <w:spacing w:line="240" w:lineRule="auto"/>
              <w:rPr>
                <w:rFonts w:ascii="Arial" w:hAnsi="Arial" w:cs="Arial"/>
              </w:rPr>
            </w:pPr>
          </w:p>
          <w:p w:rsidR="00E36650" w:rsidRPr="003A0D82" w:rsidRDefault="00E36650" w:rsidP="00E076B4">
            <w:pPr>
              <w:tabs>
                <w:tab w:val="left" w:pos="270"/>
              </w:tabs>
              <w:spacing w:after="0" w:line="240" w:lineRule="auto"/>
              <w:rPr>
                <w:rFonts w:ascii="Arial" w:hAnsi="Arial" w:cs="Arial"/>
              </w:rPr>
            </w:pPr>
          </w:p>
        </w:tc>
        <w:tc>
          <w:tcPr>
            <w:tcW w:w="3077" w:type="dxa"/>
            <w:tcBorders>
              <w:top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rPr>
            </w:pPr>
            <w:r>
              <w:rPr>
                <w:rFonts w:ascii="Arial" w:hAnsi="Arial" w:cs="Arial"/>
              </w:rPr>
              <w:t xml:space="preserve">20 </w:t>
            </w:r>
            <w:r w:rsidRPr="003A0D82">
              <w:rPr>
                <w:rFonts w:ascii="Arial" w:hAnsi="Arial" w:cs="Arial"/>
              </w:rPr>
              <w:t>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644D0A" w:rsidRDefault="00644D0A" w:rsidP="00E076B4">
            <w:pPr>
              <w:spacing w:line="240" w:lineRule="auto"/>
              <w:ind w:left="-89" w:hanging="89"/>
            </w:pPr>
            <w:r>
              <w:rPr>
                <w:rFonts w:ascii="Arial" w:hAnsi="Arial" w:cs="Arial"/>
              </w:rPr>
              <w:t xml:space="preserve"> </w:t>
            </w:r>
            <w:r w:rsidR="005709FE">
              <w:rPr>
                <w:rFonts w:ascii="Arial" w:hAnsi="Arial" w:cs="Arial"/>
              </w:rPr>
              <w:t xml:space="preserve"> </w:t>
            </w:r>
            <w:r>
              <w:rPr>
                <w:rFonts w:ascii="Arial" w:hAnsi="Arial" w:cs="Arial"/>
              </w:rPr>
              <w:t xml:space="preserve">3. </w:t>
            </w:r>
            <w:r w:rsidR="00382285">
              <w:rPr>
                <w:rFonts w:ascii="Arial" w:hAnsi="Arial" w:cs="Arial"/>
              </w:rPr>
              <w:t xml:space="preserve"> </w:t>
            </w:r>
            <w:r>
              <w:rPr>
                <w:rFonts w:ascii="Arial" w:hAnsi="Arial" w:cs="Arial"/>
              </w:rPr>
              <w:t>Clientele and documents submitted</w:t>
            </w:r>
          </w:p>
          <w:p w:rsidR="00E36650" w:rsidRPr="003A0D82" w:rsidRDefault="00E36650" w:rsidP="00E076B4">
            <w:pPr>
              <w:numPr>
                <w:ilvl w:val="0"/>
                <w:numId w:val="6"/>
              </w:numPr>
              <w:tabs>
                <w:tab w:val="left" w:pos="270"/>
              </w:tabs>
              <w:spacing w:after="0" w:line="240" w:lineRule="auto"/>
              <w:ind w:left="288"/>
              <w:rPr>
                <w:rFonts w:ascii="Arial" w:hAnsi="Arial" w:cs="Arial"/>
              </w:rPr>
            </w:pP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after="0" w:line="240" w:lineRule="auto"/>
              <w:rPr>
                <w:rFonts w:ascii="Arial" w:hAnsi="Arial" w:cs="Arial"/>
              </w:rPr>
            </w:pPr>
          </w:p>
        </w:tc>
        <w:tc>
          <w:tcPr>
            <w:tcW w:w="3077" w:type="dxa"/>
            <w:tcBorders>
              <w:top w:val="single" w:sz="4" w:space="0" w:color="auto"/>
              <w:bottom w:val="single" w:sz="4" w:space="0" w:color="auto"/>
            </w:tcBorders>
          </w:tcPr>
          <w:p w:rsidR="00E36650" w:rsidRPr="003A0D82" w:rsidRDefault="00C422A5" w:rsidP="00E076B4">
            <w:pPr>
              <w:tabs>
                <w:tab w:val="left" w:pos="270"/>
              </w:tabs>
              <w:spacing w:line="240" w:lineRule="auto"/>
              <w:jc w:val="center"/>
              <w:rPr>
                <w:rFonts w:ascii="Arial" w:hAnsi="Arial" w:cs="Arial"/>
              </w:rPr>
            </w:pPr>
            <w:r>
              <w:rPr>
                <w:rFonts w:ascii="Arial" w:hAnsi="Arial" w:cs="Arial"/>
              </w:rPr>
              <w:t>2</w:t>
            </w:r>
            <w:r w:rsidR="00E36650">
              <w:rPr>
                <w:rFonts w:ascii="Arial" w:hAnsi="Arial" w:cs="Arial"/>
              </w:rPr>
              <w:t>0</w:t>
            </w:r>
            <w:r w:rsidR="00E36650" w:rsidRPr="003A0D82">
              <w:rPr>
                <w:rFonts w:ascii="Arial" w:hAnsi="Arial" w:cs="Arial"/>
              </w:rPr>
              <w:t xml:space="preserve"> 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644D0A" w:rsidP="00E076B4">
            <w:pPr>
              <w:numPr>
                <w:ilvl w:val="0"/>
                <w:numId w:val="6"/>
              </w:numPr>
              <w:tabs>
                <w:tab w:val="left" w:pos="270"/>
              </w:tabs>
              <w:spacing w:after="0" w:line="240" w:lineRule="auto"/>
              <w:ind w:left="288"/>
              <w:rPr>
                <w:rFonts w:ascii="Arial" w:hAnsi="Arial" w:cs="Arial"/>
              </w:rPr>
            </w:pPr>
            <w:r w:rsidRPr="003A0D82">
              <w:rPr>
                <w:rFonts w:ascii="Arial" w:hAnsi="Arial" w:cs="Arial"/>
              </w:rPr>
              <w:t>Agency background and present strength</w:t>
            </w:r>
            <w:r>
              <w:rPr>
                <w:rFonts w:ascii="Arial" w:hAnsi="Arial" w:cs="Arial"/>
              </w:rPr>
              <w:t xml:space="preserve"> -  Turnover</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after="0" w:line="240" w:lineRule="auto"/>
              <w:rPr>
                <w:rFonts w:ascii="Arial" w:hAnsi="Arial" w:cs="Arial"/>
              </w:rPr>
            </w:pPr>
          </w:p>
        </w:tc>
        <w:tc>
          <w:tcPr>
            <w:tcW w:w="3077" w:type="dxa"/>
            <w:tcBorders>
              <w:top w:val="single" w:sz="4" w:space="0" w:color="auto"/>
              <w:bottom w:val="single" w:sz="4" w:space="0" w:color="auto"/>
            </w:tcBorders>
          </w:tcPr>
          <w:p w:rsidR="00E36650" w:rsidRDefault="00E36650" w:rsidP="00E076B4">
            <w:pPr>
              <w:tabs>
                <w:tab w:val="left" w:pos="270"/>
              </w:tabs>
              <w:spacing w:line="240" w:lineRule="auto"/>
              <w:jc w:val="center"/>
              <w:rPr>
                <w:rFonts w:ascii="Arial" w:hAnsi="Arial" w:cs="Arial"/>
              </w:rPr>
            </w:pPr>
            <w:r>
              <w:rPr>
                <w:rFonts w:ascii="Arial" w:hAnsi="Arial" w:cs="Arial"/>
              </w:rPr>
              <w:t>1</w:t>
            </w:r>
            <w:r w:rsidR="00C422A5">
              <w:rPr>
                <w:rFonts w:ascii="Arial" w:hAnsi="Arial" w:cs="Arial"/>
              </w:rPr>
              <w:t>5</w:t>
            </w:r>
            <w:r>
              <w:rPr>
                <w:rFonts w:ascii="Arial" w:hAnsi="Arial" w:cs="Arial"/>
              </w:rPr>
              <w:t xml:space="preserve"> 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ED3EC2" w:rsidRDefault="00E36650" w:rsidP="00E076B4">
            <w:pPr>
              <w:tabs>
                <w:tab w:val="left" w:pos="270"/>
              </w:tabs>
              <w:spacing w:line="240" w:lineRule="auto"/>
              <w:ind w:left="288"/>
              <w:jc w:val="both"/>
              <w:rPr>
                <w:rFonts w:ascii="Arial" w:hAnsi="Arial" w:cs="Arial"/>
                <w:b/>
                <w:bCs/>
                <w:i/>
              </w:rPr>
            </w:pPr>
            <w:r w:rsidRPr="00ED3EC2">
              <w:rPr>
                <w:rFonts w:ascii="Arial" w:hAnsi="Arial" w:cs="Arial"/>
                <w:b/>
                <w:bCs/>
                <w:i/>
              </w:rPr>
              <w:t>Technical total</w:t>
            </w:r>
          </w:p>
        </w:tc>
        <w:tc>
          <w:tcPr>
            <w:tcW w:w="236" w:type="dxa"/>
            <w:tcBorders>
              <w:top w:val="single" w:sz="4" w:space="0" w:color="auto"/>
              <w:left w:val="single" w:sz="4" w:space="0" w:color="auto"/>
              <w:bottom w:val="single" w:sz="4" w:space="0" w:color="auto"/>
            </w:tcBorders>
          </w:tcPr>
          <w:p w:rsidR="00E36650" w:rsidRPr="00ED3EC2" w:rsidRDefault="00E36650" w:rsidP="00E076B4">
            <w:pPr>
              <w:tabs>
                <w:tab w:val="left" w:pos="270"/>
              </w:tabs>
              <w:spacing w:line="240" w:lineRule="auto"/>
              <w:jc w:val="both"/>
              <w:rPr>
                <w:rFonts w:ascii="Arial" w:hAnsi="Arial" w:cs="Arial"/>
                <w:b/>
                <w:bCs/>
                <w:i/>
              </w:rPr>
            </w:pPr>
          </w:p>
        </w:tc>
        <w:tc>
          <w:tcPr>
            <w:tcW w:w="3077" w:type="dxa"/>
            <w:tcBorders>
              <w:top w:val="single" w:sz="4" w:space="0" w:color="auto"/>
              <w:bottom w:val="single" w:sz="4" w:space="0" w:color="auto"/>
            </w:tcBorders>
          </w:tcPr>
          <w:p w:rsidR="00E36650" w:rsidRPr="00ED3EC2" w:rsidRDefault="00E36650" w:rsidP="00E076B4">
            <w:pPr>
              <w:tabs>
                <w:tab w:val="left" w:pos="270"/>
              </w:tabs>
              <w:spacing w:line="240" w:lineRule="auto"/>
              <w:jc w:val="center"/>
              <w:rPr>
                <w:rFonts w:ascii="Arial" w:hAnsi="Arial" w:cs="Arial"/>
                <w:b/>
                <w:bCs/>
                <w:i/>
              </w:rPr>
            </w:pPr>
            <w:r w:rsidRPr="00ED3EC2">
              <w:rPr>
                <w:rFonts w:ascii="Arial" w:hAnsi="Arial" w:cs="Arial"/>
                <w:b/>
                <w:bCs/>
                <w:i/>
              </w:rPr>
              <w:t>70 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E36650" w:rsidP="00E076B4">
            <w:pPr>
              <w:tabs>
                <w:tab w:val="left" w:pos="270"/>
              </w:tabs>
              <w:spacing w:line="240" w:lineRule="auto"/>
              <w:jc w:val="both"/>
              <w:rPr>
                <w:rFonts w:ascii="Arial" w:hAnsi="Arial" w:cs="Arial"/>
                <w:b/>
              </w:rPr>
            </w:pPr>
            <w:r w:rsidRPr="003A0D82">
              <w:rPr>
                <w:rFonts w:ascii="Arial" w:hAnsi="Arial" w:cs="Arial"/>
                <w:b/>
              </w:rPr>
              <w:t>Budget</w:t>
            </w:r>
            <w:r w:rsidR="00656CD5">
              <w:rPr>
                <w:rFonts w:ascii="Arial" w:hAnsi="Arial" w:cs="Arial"/>
                <w:b/>
              </w:rPr>
              <w:t>/Financial</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line="240" w:lineRule="auto"/>
              <w:jc w:val="both"/>
              <w:rPr>
                <w:rFonts w:ascii="Arial" w:hAnsi="Arial" w:cs="Arial"/>
                <w:b/>
              </w:rPr>
            </w:pPr>
          </w:p>
        </w:tc>
        <w:tc>
          <w:tcPr>
            <w:tcW w:w="3077" w:type="dxa"/>
            <w:tcBorders>
              <w:top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rPr>
            </w:pP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3A0D82" w:rsidRDefault="00E36650" w:rsidP="00E076B4">
            <w:pPr>
              <w:numPr>
                <w:ilvl w:val="0"/>
                <w:numId w:val="6"/>
              </w:numPr>
              <w:tabs>
                <w:tab w:val="left" w:pos="270"/>
              </w:tabs>
              <w:spacing w:after="0" w:line="240" w:lineRule="auto"/>
              <w:ind w:left="288"/>
              <w:jc w:val="both"/>
              <w:rPr>
                <w:rFonts w:ascii="Arial" w:hAnsi="Arial" w:cs="Arial"/>
              </w:rPr>
            </w:pPr>
            <w:r>
              <w:rPr>
                <w:rFonts w:ascii="Arial" w:hAnsi="Arial" w:cs="Arial"/>
              </w:rPr>
              <w:t>Agency commission fee percentage</w:t>
            </w:r>
          </w:p>
        </w:tc>
        <w:tc>
          <w:tcPr>
            <w:tcW w:w="236" w:type="dxa"/>
            <w:tcBorders>
              <w:top w:val="single" w:sz="4" w:space="0" w:color="auto"/>
              <w:left w:val="single" w:sz="4" w:space="0" w:color="auto"/>
              <w:bottom w:val="single" w:sz="4" w:space="0" w:color="auto"/>
            </w:tcBorders>
          </w:tcPr>
          <w:p w:rsidR="00E36650" w:rsidRPr="003A0D82" w:rsidRDefault="00E36650" w:rsidP="00E076B4">
            <w:pPr>
              <w:tabs>
                <w:tab w:val="left" w:pos="270"/>
              </w:tabs>
              <w:spacing w:after="0" w:line="240" w:lineRule="auto"/>
              <w:jc w:val="both"/>
              <w:rPr>
                <w:rFonts w:ascii="Arial" w:hAnsi="Arial" w:cs="Arial"/>
              </w:rPr>
            </w:pPr>
          </w:p>
        </w:tc>
        <w:tc>
          <w:tcPr>
            <w:tcW w:w="3077" w:type="dxa"/>
            <w:tcBorders>
              <w:top w:val="single" w:sz="4" w:space="0" w:color="auto"/>
              <w:bottom w:val="single" w:sz="4" w:space="0" w:color="auto"/>
            </w:tcBorders>
          </w:tcPr>
          <w:p w:rsidR="00E36650" w:rsidRPr="003A0D82" w:rsidRDefault="00E36650" w:rsidP="00E076B4">
            <w:pPr>
              <w:tabs>
                <w:tab w:val="left" w:pos="270"/>
              </w:tabs>
              <w:spacing w:line="240" w:lineRule="auto"/>
              <w:jc w:val="center"/>
              <w:rPr>
                <w:rFonts w:ascii="Arial" w:hAnsi="Arial" w:cs="Arial"/>
              </w:rPr>
            </w:pPr>
            <w:r>
              <w:rPr>
                <w:rFonts w:ascii="Arial" w:hAnsi="Arial" w:cs="Arial"/>
              </w:rPr>
              <w:t>3</w:t>
            </w:r>
            <w:r w:rsidRPr="003A0D82">
              <w:rPr>
                <w:rFonts w:ascii="Arial" w:hAnsi="Arial" w:cs="Arial"/>
              </w:rPr>
              <w:t>0 points</w:t>
            </w:r>
          </w:p>
        </w:tc>
      </w:tr>
      <w:tr w:rsidR="00E36650" w:rsidRPr="003A0D82" w:rsidTr="00015569">
        <w:trPr>
          <w:trHeight w:hRule="exact" w:val="397"/>
        </w:trPr>
        <w:tc>
          <w:tcPr>
            <w:tcW w:w="6059" w:type="dxa"/>
            <w:tcBorders>
              <w:top w:val="single" w:sz="4" w:space="0" w:color="auto"/>
              <w:bottom w:val="single" w:sz="4" w:space="0" w:color="auto"/>
              <w:right w:val="single" w:sz="4" w:space="0" w:color="auto"/>
            </w:tcBorders>
          </w:tcPr>
          <w:p w:rsidR="00E36650" w:rsidRPr="00ED3EC2" w:rsidRDefault="00E36650" w:rsidP="00E076B4">
            <w:pPr>
              <w:tabs>
                <w:tab w:val="left" w:pos="270"/>
              </w:tabs>
              <w:spacing w:line="240" w:lineRule="auto"/>
              <w:ind w:left="288"/>
              <w:jc w:val="both"/>
              <w:rPr>
                <w:rFonts w:ascii="Arial" w:hAnsi="Arial" w:cs="Arial"/>
                <w:b/>
                <w:bCs/>
                <w:i/>
              </w:rPr>
            </w:pPr>
            <w:r w:rsidRPr="00ED3EC2">
              <w:rPr>
                <w:rFonts w:ascii="Arial" w:hAnsi="Arial" w:cs="Arial"/>
                <w:b/>
                <w:bCs/>
                <w:i/>
              </w:rPr>
              <w:t>Budget</w:t>
            </w:r>
            <w:r w:rsidR="00656CD5">
              <w:rPr>
                <w:rFonts w:ascii="Arial" w:hAnsi="Arial" w:cs="Arial"/>
                <w:b/>
                <w:bCs/>
                <w:i/>
              </w:rPr>
              <w:t>/Financial</w:t>
            </w:r>
            <w:r w:rsidRPr="00ED3EC2">
              <w:rPr>
                <w:rFonts w:ascii="Arial" w:hAnsi="Arial" w:cs="Arial"/>
                <w:b/>
                <w:bCs/>
                <w:i/>
              </w:rPr>
              <w:t xml:space="preserve"> total</w:t>
            </w:r>
          </w:p>
        </w:tc>
        <w:tc>
          <w:tcPr>
            <w:tcW w:w="236" w:type="dxa"/>
            <w:tcBorders>
              <w:top w:val="single" w:sz="4" w:space="0" w:color="auto"/>
              <w:left w:val="single" w:sz="4" w:space="0" w:color="auto"/>
              <w:bottom w:val="single" w:sz="4" w:space="0" w:color="auto"/>
            </w:tcBorders>
          </w:tcPr>
          <w:p w:rsidR="00E36650" w:rsidRPr="00ED3EC2" w:rsidRDefault="00E36650" w:rsidP="00E076B4">
            <w:pPr>
              <w:tabs>
                <w:tab w:val="left" w:pos="270"/>
              </w:tabs>
              <w:spacing w:line="240" w:lineRule="auto"/>
              <w:jc w:val="both"/>
              <w:rPr>
                <w:rFonts w:ascii="Arial" w:hAnsi="Arial" w:cs="Arial"/>
                <w:b/>
                <w:bCs/>
                <w:i/>
              </w:rPr>
            </w:pPr>
          </w:p>
        </w:tc>
        <w:tc>
          <w:tcPr>
            <w:tcW w:w="3077" w:type="dxa"/>
            <w:tcBorders>
              <w:top w:val="single" w:sz="4" w:space="0" w:color="auto"/>
              <w:bottom w:val="single" w:sz="4" w:space="0" w:color="auto"/>
            </w:tcBorders>
          </w:tcPr>
          <w:p w:rsidR="00E36650" w:rsidRPr="00ED3EC2" w:rsidRDefault="00E36650" w:rsidP="00E076B4">
            <w:pPr>
              <w:tabs>
                <w:tab w:val="left" w:pos="270"/>
              </w:tabs>
              <w:spacing w:line="240" w:lineRule="auto"/>
              <w:jc w:val="center"/>
              <w:rPr>
                <w:rFonts w:ascii="Arial" w:hAnsi="Arial" w:cs="Arial"/>
                <w:b/>
                <w:bCs/>
                <w:i/>
              </w:rPr>
            </w:pPr>
            <w:r w:rsidRPr="00ED3EC2">
              <w:rPr>
                <w:rFonts w:ascii="Arial" w:hAnsi="Arial" w:cs="Arial"/>
                <w:b/>
                <w:bCs/>
                <w:i/>
              </w:rPr>
              <w:t>30 points</w:t>
            </w:r>
          </w:p>
        </w:tc>
      </w:tr>
      <w:tr w:rsidR="00E36650" w:rsidRPr="003A0D82" w:rsidTr="00015569">
        <w:trPr>
          <w:trHeight w:hRule="exact" w:val="397"/>
        </w:trPr>
        <w:tc>
          <w:tcPr>
            <w:tcW w:w="6059" w:type="dxa"/>
            <w:tcBorders>
              <w:top w:val="single" w:sz="4" w:space="0" w:color="auto"/>
              <w:right w:val="single" w:sz="4" w:space="0" w:color="auto"/>
            </w:tcBorders>
          </w:tcPr>
          <w:p w:rsidR="00E36650" w:rsidRPr="003A0D82" w:rsidRDefault="00E36650" w:rsidP="00E076B4">
            <w:pPr>
              <w:tabs>
                <w:tab w:val="left" w:pos="270"/>
              </w:tabs>
              <w:spacing w:line="240" w:lineRule="auto"/>
              <w:jc w:val="both"/>
              <w:rPr>
                <w:rFonts w:ascii="Arial" w:hAnsi="Arial" w:cs="Arial"/>
                <w:b/>
              </w:rPr>
            </w:pPr>
            <w:r w:rsidRPr="003A0D82">
              <w:rPr>
                <w:rFonts w:ascii="Arial" w:hAnsi="Arial" w:cs="Arial"/>
                <w:b/>
              </w:rPr>
              <w:t>Total Points</w:t>
            </w:r>
          </w:p>
        </w:tc>
        <w:tc>
          <w:tcPr>
            <w:tcW w:w="236" w:type="dxa"/>
            <w:tcBorders>
              <w:top w:val="single" w:sz="4" w:space="0" w:color="auto"/>
              <w:left w:val="single" w:sz="4" w:space="0" w:color="auto"/>
            </w:tcBorders>
          </w:tcPr>
          <w:p w:rsidR="00E36650" w:rsidRPr="003A0D82" w:rsidRDefault="00E36650" w:rsidP="00E076B4">
            <w:pPr>
              <w:tabs>
                <w:tab w:val="left" w:pos="270"/>
              </w:tabs>
              <w:spacing w:line="240" w:lineRule="auto"/>
              <w:jc w:val="both"/>
              <w:rPr>
                <w:rFonts w:ascii="Arial" w:hAnsi="Arial" w:cs="Arial"/>
                <w:b/>
              </w:rPr>
            </w:pPr>
          </w:p>
        </w:tc>
        <w:tc>
          <w:tcPr>
            <w:tcW w:w="3077" w:type="dxa"/>
            <w:tcBorders>
              <w:top w:val="single" w:sz="4" w:space="0" w:color="auto"/>
            </w:tcBorders>
          </w:tcPr>
          <w:p w:rsidR="00E36650" w:rsidRPr="003A0D82" w:rsidRDefault="00E36650" w:rsidP="00E076B4">
            <w:pPr>
              <w:tabs>
                <w:tab w:val="left" w:pos="270"/>
              </w:tabs>
              <w:spacing w:line="240" w:lineRule="auto"/>
              <w:jc w:val="center"/>
              <w:rPr>
                <w:rFonts w:ascii="Arial" w:hAnsi="Arial" w:cs="Arial"/>
                <w:b/>
              </w:rPr>
            </w:pPr>
            <w:r>
              <w:rPr>
                <w:rFonts w:ascii="Arial" w:hAnsi="Arial" w:cs="Arial"/>
                <w:b/>
              </w:rPr>
              <w:t>10</w:t>
            </w:r>
            <w:r w:rsidRPr="003A0D82">
              <w:rPr>
                <w:rFonts w:ascii="Arial" w:hAnsi="Arial" w:cs="Arial"/>
                <w:b/>
              </w:rPr>
              <w:t>0 Points</w:t>
            </w:r>
          </w:p>
        </w:tc>
      </w:tr>
    </w:tbl>
    <w:p w:rsidR="00A52D1D" w:rsidRDefault="00A52D1D" w:rsidP="00A35FC1">
      <w:pPr>
        <w:pStyle w:val="Heading3"/>
        <w:tabs>
          <w:tab w:val="clear" w:pos="270"/>
        </w:tabs>
        <w:ind w:left="360"/>
        <w:rPr>
          <w:rFonts w:ascii="Arial" w:hAnsi="Arial" w:cs="Arial"/>
          <w:sz w:val="22"/>
          <w:szCs w:val="22"/>
        </w:rPr>
      </w:pPr>
    </w:p>
    <w:p w:rsidR="00644D0A" w:rsidRDefault="00644D0A" w:rsidP="000C199F"/>
    <w:p w:rsidR="004970A8" w:rsidRDefault="004970A8" w:rsidP="000C199F"/>
    <w:p w:rsidR="004970A8" w:rsidRDefault="004970A8" w:rsidP="000C199F"/>
    <w:p w:rsidR="00A52D1D" w:rsidRDefault="00A52D1D" w:rsidP="000C199F">
      <w:pPr>
        <w:pStyle w:val="Heading3"/>
        <w:numPr>
          <w:ilvl w:val="0"/>
          <w:numId w:val="14"/>
        </w:numPr>
        <w:tabs>
          <w:tab w:val="clear" w:pos="270"/>
          <w:tab w:val="left" w:pos="540"/>
        </w:tabs>
        <w:spacing w:line="276" w:lineRule="auto"/>
        <w:ind w:left="567" w:hanging="567"/>
        <w:rPr>
          <w:rFonts w:ascii="Arial" w:hAnsi="Arial" w:cs="Arial"/>
          <w:sz w:val="22"/>
          <w:szCs w:val="22"/>
        </w:rPr>
      </w:pPr>
      <w:r w:rsidRPr="003A0D82">
        <w:rPr>
          <w:rFonts w:ascii="Arial" w:hAnsi="Arial" w:cs="Arial"/>
          <w:sz w:val="22"/>
          <w:szCs w:val="22"/>
        </w:rPr>
        <w:lastRenderedPageBreak/>
        <w:t>Proposal Submission</w:t>
      </w:r>
    </w:p>
    <w:p w:rsidR="000C199F" w:rsidRPr="000C199F" w:rsidRDefault="000C199F" w:rsidP="00A35FC1">
      <w:pPr>
        <w:spacing w:after="0" w:line="240" w:lineRule="auto"/>
      </w:pPr>
    </w:p>
    <w:p w:rsidR="00ED3EC2" w:rsidRPr="008E55EC" w:rsidRDefault="00A52D1D" w:rsidP="000F32B7">
      <w:pPr>
        <w:ind w:left="567"/>
        <w:jc w:val="both"/>
        <w:rPr>
          <w:rFonts w:ascii="Arial" w:hAnsi="Arial" w:cs="Arial"/>
        </w:rPr>
      </w:pPr>
      <w:r w:rsidRPr="003A0D82">
        <w:rPr>
          <w:rFonts w:ascii="Arial" w:hAnsi="Arial" w:cs="Arial"/>
        </w:rPr>
        <w:t xml:space="preserve">Responses to this Request for Proposals are due no later than </w:t>
      </w:r>
      <w:r w:rsidR="008E55EC">
        <w:rPr>
          <w:rFonts w:ascii="Arial" w:hAnsi="Arial" w:cs="Arial"/>
        </w:rPr>
        <w:t>3:00</w:t>
      </w:r>
      <w:r w:rsidRPr="003A0D82">
        <w:rPr>
          <w:rFonts w:ascii="Arial" w:hAnsi="Arial" w:cs="Arial"/>
        </w:rPr>
        <w:t xml:space="preserve"> pm on </w:t>
      </w:r>
      <w:r w:rsidR="00897DC9">
        <w:rPr>
          <w:rFonts w:ascii="Arial" w:hAnsi="Arial" w:cs="Arial"/>
        </w:rPr>
        <w:t>1</w:t>
      </w:r>
      <w:r w:rsidR="000F32B7">
        <w:rPr>
          <w:rFonts w:ascii="Arial" w:hAnsi="Arial" w:cs="Arial"/>
        </w:rPr>
        <w:t>9</w:t>
      </w:r>
      <w:r w:rsidR="008E55EC">
        <w:rPr>
          <w:rFonts w:ascii="Arial" w:hAnsi="Arial" w:cs="Arial"/>
        </w:rPr>
        <w:t>/09/2014</w:t>
      </w:r>
      <w:r w:rsidRPr="003A0D82">
        <w:rPr>
          <w:rFonts w:ascii="Arial" w:hAnsi="Arial" w:cs="Arial"/>
        </w:rPr>
        <w:t xml:space="preserve">. Any clarifications on the RFP may be sent by mail to the address below by </w:t>
      </w:r>
      <w:r w:rsidR="000F32B7">
        <w:rPr>
          <w:rFonts w:ascii="Arial" w:hAnsi="Arial" w:cs="Arial"/>
        </w:rPr>
        <w:t>12</w:t>
      </w:r>
      <w:r w:rsidR="008E55EC">
        <w:rPr>
          <w:rFonts w:ascii="Arial" w:hAnsi="Arial" w:cs="Arial"/>
        </w:rPr>
        <w:t>/09/2014</w:t>
      </w:r>
      <w:r w:rsidRPr="003A0D82">
        <w:rPr>
          <w:rFonts w:ascii="Arial" w:hAnsi="Arial" w:cs="Arial"/>
        </w:rPr>
        <w:t xml:space="preserve">. Proposals delivered and/or received after the due date will not be considered and will be marked disqualified and returned. Written responses in sealed cover can be mailed or hand delivered </w:t>
      </w:r>
      <w:r w:rsidR="00ED3EC2" w:rsidRPr="003D38AB">
        <w:rPr>
          <w:rFonts w:ascii="Arial" w:eastAsia="Calibri" w:hAnsi="Arial" w:cs="Arial"/>
          <w:color w:val="000000"/>
        </w:rPr>
        <w:t>addressed to:</w:t>
      </w:r>
    </w:p>
    <w:p w:rsidR="00ED3EC2" w:rsidRDefault="00244EEB" w:rsidP="00AD6ED5">
      <w:pPr>
        <w:spacing w:after="0"/>
        <w:ind w:firstLine="567"/>
        <w:rPr>
          <w:rFonts w:ascii="Arial" w:hAnsi="Arial" w:cs="Arial"/>
          <w:b/>
          <w:color w:val="000000"/>
        </w:rPr>
      </w:pPr>
      <w:r>
        <w:rPr>
          <w:rFonts w:ascii="Arial" w:hAnsi="Arial" w:cs="Arial"/>
          <w:b/>
          <w:color w:val="000000"/>
        </w:rPr>
        <w:t xml:space="preserve">Assistant Manager Finance  </w:t>
      </w:r>
    </w:p>
    <w:p w:rsidR="00ED3EC2" w:rsidRDefault="00ED3EC2" w:rsidP="00AD6ED5">
      <w:pPr>
        <w:spacing w:after="0"/>
        <w:ind w:firstLine="567"/>
        <w:rPr>
          <w:rFonts w:ascii="Arial" w:hAnsi="Arial" w:cs="Arial"/>
          <w:b/>
          <w:color w:val="000000"/>
        </w:rPr>
      </w:pPr>
      <w:r w:rsidRPr="008902CE">
        <w:rPr>
          <w:rFonts w:ascii="Arial" w:eastAsia="Calibri" w:hAnsi="Arial" w:cs="Arial"/>
          <w:b/>
          <w:color w:val="000000"/>
        </w:rPr>
        <w:t>Hindustan Latex Family Planning Promotion Trust,</w:t>
      </w:r>
    </w:p>
    <w:p w:rsidR="00ED3EC2" w:rsidRDefault="00ED3EC2" w:rsidP="00AD6ED5">
      <w:pPr>
        <w:spacing w:after="0"/>
        <w:ind w:firstLine="567"/>
        <w:rPr>
          <w:rFonts w:ascii="Arial" w:hAnsi="Arial" w:cs="Arial"/>
          <w:b/>
          <w:color w:val="000000"/>
        </w:rPr>
      </w:pPr>
      <w:r w:rsidRPr="008902CE">
        <w:rPr>
          <w:rFonts w:ascii="Arial" w:eastAsia="Calibri" w:hAnsi="Arial" w:cs="Arial"/>
          <w:b/>
          <w:color w:val="000000"/>
        </w:rPr>
        <w:t>B-14A, IInd Floor,</w:t>
      </w:r>
    </w:p>
    <w:p w:rsidR="00ED3EC2" w:rsidRDefault="00ED3EC2" w:rsidP="00AD6ED5">
      <w:pPr>
        <w:spacing w:after="0"/>
        <w:ind w:firstLine="567"/>
        <w:rPr>
          <w:rFonts w:ascii="Arial" w:hAnsi="Arial" w:cs="Arial"/>
          <w:b/>
          <w:color w:val="000000"/>
        </w:rPr>
      </w:pPr>
      <w:r w:rsidRPr="008902CE">
        <w:rPr>
          <w:rFonts w:ascii="Arial" w:eastAsia="Calibri" w:hAnsi="Arial" w:cs="Arial"/>
          <w:b/>
          <w:color w:val="000000"/>
        </w:rPr>
        <w:t xml:space="preserve">Sector 62, Gautam Budh Nagar </w:t>
      </w:r>
      <w:r>
        <w:rPr>
          <w:rFonts w:ascii="Arial" w:hAnsi="Arial" w:cs="Arial"/>
          <w:b/>
          <w:color w:val="000000"/>
        </w:rPr>
        <w:t>–</w:t>
      </w:r>
      <w:r w:rsidRPr="008902CE">
        <w:rPr>
          <w:rFonts w:ascii="Arial" w:eastAsia="Calibri" w:hAnsi="Arial" w:cs="Arial"/>
          <w:b/>
          <w:color w:val="000000"/>
        </w:rPr>
        <w:t xml:space="preserve"> 201307</w:t>
      </w:r>
    </w:p>
    <w:p w:rsidR="00ED3EC2" w:rsidRPr="003D38AB" w:rsidRDefault="00ED3EC2" w:rsidP="00AD6ED5">
      <w:pPr>
        <w:spacing w:after="0"/>
        <w:ind w:firstLine="567"/>
        <w:rPr>
          <w:rFonts w:ascii="Arial" w:eastAsia="Calibri" w:hAnsi="Arial" w:cs="Arial"/>
          <w:b/>
          <w:color w:val="000000"/>
        </w:rPr>
      </w:pPr>
      <w:r w:rsidRPr="008902CE">
        <w:rPr>
          <w:rFonts w:ascii="Arial" w:eastAsia="Calibri" w:hAnsi="Arial" w:cs="Arial"/>
          <w:b/>
          <w:color w:val="000000"/>
        </w:rPr>
        <w:t>Ph. 0120 – 4231060/61/62</w:t>
      </w:r>
      <w:r w:rsidRPr="00E53A09">
        <w:rPr>
          <w:rFonts w:ascii="Arial" w:eastAsia="Calibri" w:hAnsi="Arial" w:cs="Arial"/>
          <w:color w:val="000000"/>
        </w:rPr>
        <w:t xml:space="preserve">  </w:t>
      </w:r>
    </w:p>
    <w:p w:rsidR="00A52D1D" w:rsidRPr="003A0D82" w:rsidRDefault="00A52D1D" w:rsidP="002E405D">
      <w:pPr>
        <w:spacing w:after="0"/>
        <w:jc w:val="both"/>
        <w:rPr>
          <w:rFonts w:ascii="Arial" w:hAnsi="Arial" w:cs="Arial"/>
        </w:rPr>
      </w:pPr>
      <w:r w:rsidRPr="003A0D82">
        <w:rPr>
          <w:rFonts w:ascii="Arial" w:hAnsi="Arial" w:cs="Arial"/>
        </w:rPr>
        <w:tab/>
      </w:r>
      <w:r w:rsidRPr="003A0D82">
        <w:rPr>
          <w:rFonts w:ascii="Arial" w:hAnsi="Arial" w:cs="Arial"/>
        </w:rPr>
        <w:tab/>
      </w:r>
    </w:p>
    <w:p w:rsidR="00D11CDC" w:rsidRDefault="00D11CDC" w:rsidP="000C199F">
      <w:pPr>
        <w:ind w:left="567"/>
        <w:jc w:val="both"/>
        <w:rPr>
          <w:rFonts w:ascii="Arial" w:hAnsi="Arial" w:cs="Arial"/>
          <w:b/>
        </w:rPr>
      </w:pPr>
    </w:p>
    <w:p w:rsidR="00A52D1D" w:rsidRPr="003A0D82" w:rsidRDefault="00A52D1D" w:rsidP="000C199F">
      <w:pPr>
        <w:ind w:left="567"/>
        <w:jc w:val="both"/>
        <w:rPr>
          <w:rFonts w:ascii="Arial" w:hAnsi="Arial" w:cs="Arial"/>
          <w:b/>
        </w:rPr>
      </w:pPr>
      <w:r w:rsidRPr="003A0D82">
        <w:rPr>
          <w:rFonts w:ascii="Arial" w:hAnsi="Arial" w:cs="Arial"/>
          <w:b/>
        </w:rPr>
        <w:t>Agencies are requested also to enclose soft copies of the proposals in CD with the proposals</w:t>
      </w:r>
    </w:p>
    <w:p w:rsidR="00A52D1D" w:rsidRDefault="00A52D1D" w:rsidP="00064402">
      <w:pPr>
        <w:jc w:val="both"/>
        <w:rPr>
          <w:rFonts w:ascii="Arial" w:hAnsi="Arial" w:cs="Arial"/>
          <w:b/>
        </w:rPr>
      </w:pPr>
    </w:p>
    <w:p w:rsidR="00064402" w:rsidRDefault="00064402" w:rsidP="00064402">
      <w:pPr>
        <w:jc w:val="both"/>
        <w:rPr>
          <w:rFonts w:ascii="Arial" w:hAnsi="Arial" w:cs="Arial"/>
          <w:b/>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4970A8" w:rsidRDefault="004970A8" w:rsidP="00064402">
      <w:pPr>
        <w:rPr>
          <w:rFonts w:ascii="Arial" w:hAnsi="Arial" w:cs="Arial"/>
          <w:b/>
          <w:u w:val="single"/>
        </w:rPr>
      </w:pPr>
    </w:p>
    <w:p w:rsidR="008E7DDB" w:rsidRPr="00A27FE6" w:rsidRDefault="00835E51" w:rsidP="00064402">
      <w:pPr>
        <w:rPr>
          <w:rFonts w:ascii="Arial" w:hAnsi="Arial" w:cs="Arial"/>
          <w:b/>
          <w:u w:val="single"/>
        </w:rPr>
      </w:pPr>
      <w:r w:rsidRPr="00A27FE6">
        <w:rPr>
          <w:rFonts w:ascii="Arial" w:hAnsi="Arial" w:cs="Arial"/>
          <w:b/>
          <w:u w:val="single"/>
        </w:rPr>
        <w:lastRenderedPageBreak/>
        <w:t>Annexure-1: Budget</w:t>
      </w:r>
      <w:r w:rsidR="00244EEB">
        <w:rPr>
          <w:rFonts w:ascii="Arial" w:hAnsi="Arial" w:cs="Arial"/>
          <w:b/>
          <w:u w:val="single"/>
        </w:rPr>
        <w:t>/Financial</w:t>
      </w:r>
      <w:r w:rsidRPr="00A27FE6">
        <w:rPr>
          <w:rFonts w:ascii="Arial" w:hAnsi="Arial" w:cs="Arial"/>
          <w:b/>
          <w:u w:val="single"/>
        </w:rPr>
        <w:t xml:space="preserve"> Format</w:t>
      </w:r>
    </w:p>
    <w:tbl>
      <w:tblPr>
        <w:tblW w:w="10377" w:type="dxa"/>
        <w:tblInd w:w="93" w:type="dxa"/>
        <w:tblLook w:val="04A0"/>
      </w:tblPr>
      <w:tblGrid>
        <w:gridCol w:w="779"/>
        <w:gridCol w:w="4787"/>
        <w:gridCol w:w="1350"/>
        <w:gridCol w:w="1278"/>
        <w:gridCol w:w="766"/>
        <w:gridCol w:w="431"/>
        <w:gridCol w:w="1047"/>
      </w:tblGrid>
      <w:tr w:rsidR="00835E51" w:rsidRPr="00835E51" w:rsidTr="005D1B23">
        <w:trPr>
          <w:trHeight w:val="300"/>
        </w:trPr>
        <w:tc>
          <w:tcPr>
            <w:tcW w:w="1037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Budget</w:t>
            </w:r>
            <w:r w:rsidR="00244EEB">
              <w:rPr>
                <w:rFonts w:ascii="Arial" w:eastAsia="Times New Roman" w:hAnsi="Arial" w:cs="Arial"/>
                <w:b/>
                <w:bCs/>
                <w:color w:val="000000"/>
              </w:rPr>
              <w:t>/Financial</w:t>
            </w:r>
          </w:p>
        </w:tc>
      </w:tr>
      <w:tr w:rsidR="00835E51" w:rsidRPr="00835E51" w:rsidTr="005D1B23">
        <w:trPr>
          <w:trHeight w:val="300"/>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S</w:t>
            </w:r>
            <w:r w:rsidR="00A1166F">
              <w:rPr>
                <w:rFonts w:ascii="Arial" w:eastAsia="Times New Roman" w:hAnsi="Arial" w:cs="Arial"/>
                <w:b/>
                <w:bCs/>
                <w:color w:val="000000"/>
              </w:rPr>
              <w:t>.</w:t>
            </w:r>
            <w:r w:rsidRPr="00835E51">
              <w:rPr>
                <w:rFonts w:ascii="Arial" w:eastAsia="Times New Roman" w:hAnsi="Arial" w:cs="Arial"/>
                <w:b/>
                <w:bCs/>
                <w:color w:val="000000"/>
              </w:rPr>
              <w:t>N</w:t>
            </w:r>
            <w:r w:rsidR="00F036EF">
              <w:rPr>
                <w:rFonts w:ascii="Arial" w:eastAsia="Times New Roman" w:hAnsi="Arial" w:cs="Arial"/>
                <w:b/>
                <w:bCs/>
                <w:color w:val="000000"/>
              </w:rPr>
              <w:t>o</w:t>
            </w:r>
            <w:r w:rsidRPr="00835E51">
              <w:rPr>
                <w:rFonts w:ascii="Arial" w:eastAsia="Times New Roman" w:hAnsi="Arial" w:cs="Arial"/>
                <w:b/>
                <w:bCs/>
                <w:color w:val="000000"/>
              </w:rPr>
              <w:t>.</w:t>
            </w:r>
          </w:p>
        </w:tc>
        <w:tc>
          <w:tcPr>
            <w:tcW w:w="4787"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 xml:space="preserve">Particulars </w:t>
            </w:r>
          </w:p>
        </w:tc>
        <w:tc>
          <w:tcPr>
            <w:tcW w:w="1350"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Units</w:t>
            </w:r>
          </w:p>
        </w:tc>
        <w:tc>
          <w:tcPr>
            <w:tcW w:w="1278"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w:t>
            </w:r>
          </w:p>
        </w:tc>
        <w:tc>
          <w:tcPr>
            <w:tcW w:w="2244" w:type="dxa"/>
            <w:gridSpan w:val="3"/>
            <w:tcBorders>
              <w:top w:val="nil"/>
              <w:left w:val="nil"/>
              <w:bottom w:val="single" w:sz="4" w:space="0" w:color="auto"/>
              <w:right w:val="single" w:sz="4" w:space="0" w:color="auto"/>
            </w:tcBorders>
            <w:shd w:val="clear" w:color="auto" w:fill="auto"/>
            <w:noWrap/>
            <w:vAlign w:val="center"/>
            <w:hideMark/>
          </w:tcPr>
          <w:p w:rsidR="00835E51" w:rsidRPr="00835E51" w:rsidRDefault="00835E51" w:rsidP="00064402">
            <w:pPr>
              <w:spacing w:after="0"/>
              <w:jc w:val="center"/>
              <w:rPr>
                <w:rFonts w:ascii="Arial" w:eastAsia="Times New Roman" w:hAnsi="Arial" w:cs="Arial"/>
                <w:b/>
                <w:bCs/>
                <w:color w:val="000000"/>
              </w:rPr>
            </w:pPr>
            <w:r w:rsidRPr="00835E51">
              <w:rPr>
                <w:rFonts w:ascii="Arial" w:eastAsia="Times New Roman" w:hAnsi="Arial" w:cs="Arial"/>
                <w:b/>
                <w:bCs/>
                <w:color w:val="000000"/>
              </w:rPr>
              <w:t>Amount</w:t>
            </w:r>
          </w:p>
        </w:tc>
      </w:tr>
      <w:tr w:rsidR="00835E51" w:rsidRPr="00835E51" w:rsidTr="005D1B23">
        <w:trPr>
          <w:trHeight w:val="28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35E51" w:rsidRPr="00835E51" w:rsidRDefault="00244EEB" w:rsidP="00244EEB">
            <w:pPr>
              <w:spacing w:after="0"/>
              <w:jc w:val="center"/>
              <w:rPr>
                <w:rFonts w:ascii="Arial" w:eastAsia="Times New Roman" w:hAnsi="Arial" w:cs="Arial"/>
                <w:color w:val="000000"/>
              </w:rPr>
            </w:pPr>
            <w:r>
              <w:rPr>
                <w:rFonts w:ascii="Arial" w:eastAsia="Times New Roman" w:hAnsi="Arial" w:cs="Arial"/>
                <w:color w:val="000000"/>
              </w:rPr>
              <w:t>1</w:t>
            </w:r>
          </w:p>
        </w:tc>
        <w:tc>
          <w:tcPr>
            <w:tcW w:w="4787" w:type="dxa"/>
            <w:tcBorders>
              <w:top w:val="nil"/>
              <w:left w:val="nil"/>
              <w:bottom w:val="single" w:sz="4" w:space="0" w:color="auto"/>
              <w:right w:val="single" w:sz="4" w:space="0" w:color="auto"/>
            </w:tcBorders>
            <w:shd w:val="clear" w:color="auto" w:fill="auto"/>
            <w:noWrap/>
            <w:vAlign w:val="center"/>
            <w:hideMark/>
          </w:tcPr>
          <w:p w:rsidR="00835E51" w:rsidRPr="00835E51" w:rsidRDefault="00EB1A6C" w:rsidP="001B1240">
            <w:pPr>
              <w:spacing w:after="0"/>
              <w:rPr>
                <w:rFonts w:ascii="Arial" w:eastAsia="Times New Roman" w:hAnsi="Arial" w:cs="Arial"/>
                <w:color w:val="000000"/>
              </w:rPr>
            </w:pPr>
            <w:r>
              <w:rPr>
                <w:rFonts w:ascii="Arial" w:eastAsia="Times New Roman" w:hAnsi="Arial" w:cs="Arial"/>
                <w:color w:val="000000"/>
              </w:rPr>
              <w:t>Agency Commission @ %</w:t>
            </w:r>
          </w:p>
        </w:tc>
        <w:tc>
          <w:tcPr>
            <w:tcW w:w="1350"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c>
          <w:tcPr>
            <w:tcW w:w="2244" w:type="dxa"/>
            <w:gridSpan w:val="3"/>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r>
      <w:tr w:rsidR="00835E51" w:rsidRPr="00835E51" w:rsidTr="005D1B23">
        <w:trPr>
          <w:trHeight w:val="285"/>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rsidR="00835E51" w:rsidRPr="00835E51" w:rsidRDefault="00244EEB" w:rsidP="00F036EF">
            <w:pPr>
              <w:spacing w:after="0"/>
              <w:jc w:val="center"/>
              <w:rPr>
                <w:rFonts w:ascii="Arial" w:eastAsia="Times New Roman" w:hAnsi="Arial" w:cs="Arial"/>
                <w:color w:val="000000"/>
              </w:rPr>
            </w:pPr>
            <w:r>
              <w:rPr>
                <w:rFonts w:ascii="Arial" w:eastAsia="Times New Roman" w:hAnsi="Arial" w:cs="Arial"/>
                <w:color w:val="000000"/>
              </w:rPr>
              <w:t>2</w:t>
            </w:r>
          </w:p>
        </w:tc>
        <w:tc>
          <w:tcPr>
            <w:tcW w:w="4787" w:type="dxa"/>
            <w:tcBorders>
              <w:top w:val="nil"/>
              <w:left w:val="nil"/>
              <w:bottom w:val="single" w:sz="4" w:space="0" w:color="auto"/>
              <w:right w:val="single" w:sz="4" w:space="0" w:color="auto"/>
            </w:tcBorders>
            <w:shd w:val="clear" w:color="auto" w:fill="auto"/>
            <w:noWrap/>
            <w:vAlign w:val="center"/>
            <w:hideMark/>
          </w:tcPr>
          <w:p w:rsidR="00835E51" w:rsidRPr="00835E51" w:rsidRDefault="00EB1A6C" w:rsidP="001B1240">
            <w:pPr>
              <w:spacing w:after="0"/>
              <w:rPr>
                <w:rFonts w:ascii="Arial" w:eastAsia="Times New Roman" w:hAnsi="Arial" w:cs="Arial"/>
                <w:color w:val="000000"/>
              </w:rPr>
            </w:pPr>
            <w:r>
              <w:rPr>
                <w:rFonts w:ascii="Arial" w:eastAsia="Times New Roman" w:hAnsi="Arial" w:cs="Arial"/>
                <w:color w:val="000000"/>
              </w:rPr>
              <w:t>Service Tax,</w:t>
            </w:r>
            <w:r w:rsidR="00835E51" w:rsidRPr="00835E51">
              <w:rPr>
                <w:rFonts w:ascii="Arial" w:eastAsia="Times New Roman" w:hAnsi="Arial" w:cs="Arial"/>
                <w:color w:val="000000"/>
              </w:rPr>
              <w:t xml:space="preserve"> if a</w:t>
            </w:r>
            <w:r>
              <w:rPr>
                <w:rFonts w:ascii="Arial" w:eastAsia="Times New Roman" w:hAnsi="Arial" w:cs="Arial"/>
                <w:color w:val="000000"/>
              </w:rPr>
              <w:t xml:space="preserve">pplicable </w:t>
            </w:r>
          </w:p>
        </w:tc>
        <w:tc>
          <w:tcPr>
            <w:tcW w:w="1350"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c>
          <w:tcPr>
            <w:tcW w:w="1278" w:type="dxa"/>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c>
          <w:tcPr>
            <w:tcW w:w="2244" w:type="dxa"/>
            <w:gridSpan w:val="3"/>
            <w:tcBorders>
              <w:top w:val="nil"/>
              <w:left w:val="nil"/>
              <w:bottom w:val="single" w:sz="4" w:space="0" w:color="auto"/>
              <w:right w:val="single" w:sz="4" w:space="0" w:color="auto"/>
            </w:tcBorders>
            <w:shd w:val="clear" w:color="auto" w:fill="auto"/>
            <w:noWrap/>
            <w:vAlign w:val="center"/>
            <w:hideMark/>
          </w:tcPr>
          <w:p w:rsidR="00835E51" w:rsidRPr="00835E51" w:rsidRDefault="00835E51" w:rsidP="001B1240">
            <w:pPr>
              <w:spacing w:after="0"/>
              <w:rPr>
                <w:rFonts w:ascii="Arial" w:eastAsia="Times New Roman" w:hAnsi="Arial" w:cs="Arial"/>
                <w:color w:val="000000"/>
              </w:rPr>
            </w:pPr>
            <w:r w:rsidRPr="00835E51">
              <w:rPr>
                <w:rFonts w:ascii="Arial" w:eastAsia="Times New Roman" w:hAnsi="Arial" w:cs="Arial"/>
                <w:color w:val="000000"/>
              </w:rPr>
              <w:t> </w:t>
            </w:r>
          </w:p>
        </w:tc>
      </w:tr>
      <w:tr w:rsidR="00835E51" w:rsidRPr="00835E51" w:rsidTr="005D1B23">
        <w:trPr>
          <w:trHeight w:val="285"/>
        </w:trPr>
        <w:tc>
          <w:tcPr>
            <w:tcW w:w="71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4787"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2244" w:type="dxa"/>
            <w:gridSpan w:val="3"/>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r>
      <w:tr w:rsidR="00835E51" w:rsidRPr="00835E51" w:rsidTr="005D1B23">
        <w:trPr>
          <w:trHeight w:val="285"/>
        </w:trPr>
        <w:tc>
          <w:tcPr>
            <w:tcW w:w="71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4787"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350"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2244" w:type="dxa"/>
            <w:gridSpan w:val="3"/>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r>
      <w:tr w:rsidR="00835E51" w:rsidRPr="00835E51" w:rsidTr="005D1B23">
        <w:trPr>
          <w:trHeight w:val="285"/>
        </w:trPr>
        <w:tc>
          <w:tcPr>
            <w:tcW w:w="71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4787"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r w:rsidRPr="00835E51">
              <w:rPr>
                <w:rFonts w:ascii="Arial" w:eastAsia="Times New Roman" w:hAnsi="Arial" w:cs="Arial"/>
                <w:color w:val="000000"/>
              </w:rPr>
              <w:t>Note</w:t>
            </w:r>
            <w:r>
              <w:rPr>
                <w:rFonts w:ascii="Arial" w:eastAsia="Times New Roman" w:hAnsi="Arial" w:cs="Arial"/>
                <w:color w:val="000000"/>
              </w:rPr>
              <w:t>s</w:t>
            </w:r>
            <w:r w:rsidRPr="00835E51">
              <w:rPr>
                <w:rFonts w:ascii="Arial" w:eastAsia="Times New Roman" w:hAnsi="Arial" w:cs="Arial"/>
                <w:color w:val="000000"/>
              </w:rPr>
              <w:t>:</w:t>
            </w:r>
          </w:p>
        </w:tc>
        <w:tc>
          <w:tcPr>
            <w:tcW w:w="1350"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27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2244" w:type="dxa"/>
            <w:gridSpan w:val="3"/>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r>
      <w:tr w:rsidR="00835E51" w:rsidRPr="00835E51" w:rsidTr="005D1B23">
        <w:trPr>
          <w:trHeight w:val="570"/>
        </w:trPr>
        <w:tc>
          <w:tcPr>
            <w:tcW w:w="71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9659" w:type="dxa"/>
            <w:gridSpan w:val="6"/>
            <w:tcBorders>
              <w:top w:val="nil"/>
              <w:left w:val="nil"/>
              <w:bottom w:val="nil"/>
              <w:right w:val="nil"/>
            </w:tcBorders>
            <w:shd w:val="clear" w:color="auto" w:fill="auto"/>
            <w:vAlign w:val="bottom"/>
            <w:hideMark/>
          </w:tcPr>
          <w:p w:rsidR="00835E51" w:rsidRPr="00A27FE6" w:rsidRDefault="00835E51" w:rsidP="00644D0A">
            <w:pPr>
              <w:pStyle w:val="ListParagraph"/>
              <w:numPr>
                <w:ilvl w:val="0"/>
                <w:numId w:val="11"/>
              </w:numPr>
              <w:spacing w:after="0"/>
              <w:ind w:left="629" w:hanging="270"/>
              <w:jc w:val="both"/>
              <w:rPr>
                <w:rFonts w:ascii="Arial" w:eastAsia="Times New Roman" w:hAnsi="Arial" w:cs="Arial"/>
                <w:color w:val="000000"/>
              </w:rPr>
            </w:pPr>
            <w:r w:rsidRPr="00A27FE6">
              <w:rPr>
                <w:rFonts w:ascii="Arial" w:eastAsia="Times New Roman" w:hAnsi="Arial" w:cs="Arial"/>
                <w:color w:val="000000"/>
              </w:rPr>
              <w:t>Add additional rows in the above table in case you are proposing any other activities for which the cost needs to be budgeted</w:t>
            </w:r>
          </w:p>
        </w:tc>
      </w:tr>
      <w:tr w:rsidR="00835E51" w:rsidRPr="00835E51" w:rsidTr="005D1B23">
        <w:trPr>
          <w:trHeight w:val="285"/>
        </w:trPr>
        <w:tc>
          <w:tcPr>
            <w:tcW w:w="718"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7415" w:type="dxa"/>
            <w:gridSpan w:val="3"/>
            <w:tcBorders>
              <w:top w:val="nil"/>
              <w:left w:val="nil"/>
              <w:bottom w:val="nil"/>
              <w:right w:val="nil"/>
            </w:tcBorders>
            <w:shd w:val="clear" w:color="auto" w:fill="auto"/>
            <w:noWrap/>
            <w:vAlign w:val="bottom"/>
            <w:hideMark/>
          </w:tcPr>
          <w:p w:rsidR="00835E51" w:rsidRPr="00A27FE6" w:rsidRDefault="00835E51" w:rsidP="00644D0A">
            <w:pPr>
              <w:pStyle w:val="ListParagraph"/>
              <w:numPr>
                <w:ilvl w:val="0"/>
                <w:numId w:val="11"/>
              </w:numPr>
              <w:spacing w:after="0"/>
              <w:ind w:left="629" w:hanging="270"/>
              <w:jc w:val="both"/>
              <w:rPr>
                <w:rFonts w:ascii="Arial" w:eastAsia="Times New Roman" w:hAnsi="Arial" w:cs="Arial"/>
                <w:color w:val="000000"/>
              </w:rPr>
            </w:pPr>
            <w:r w:rsidRPr="00A27FE6">
              <w:rPr>
                <w:rFonts w:ascii="Arial" w:eastAsia="Times New Roman" w:hAnsi="Arial" w:cs="Arial"/>
                <w:color w:val="000000"/>
              </w:rPr>
              <w:t>Provide additional details in separate attachment</w:t>
            </w:r>
          </w:p>
        </w:tc>
        <w:tc>
          <w:tcPr>
            <w:tcW w:w="766"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431"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c>
          <w:tcPr>
            <w:tcW w:w="1047" w:type="dxa"/>
            <w:tcBorders>
              <w:top w:val="nil"/>
              <w:left w:val="nil"/>
              <w:bottom w:val="nil"/>
              <w:right w:val="nil"/>
            </w:tcBorders>
            <w:shd w:val="clear" w:color="auto" w:fill="auto"/>
            <w:noWrap/>
            <w:vAlign w:val="bottom"/>
            <w:hideMark/>
          </w:tcPr>
          <w:p w:rsidR="00835E51" w:rsidRPr="00835E51" w:rsidRDefault="00835E51" w:rsidP="00064402">
            <w:pPr>
              <w:spacing w:after="0"/>
              <w:rPr>
                <w:rFonts w:ascii="Arial" w:eastAsia="Times New Roman" w:hAnsi="Arial" w:cs="Arial"/>
                <w:color w:val="000000"/>
              </w:rPr>
            </w:pPr>
          </w:p>
        </w:tc>
      </w:tr>
    </w:tbl>
    <w:p w:rsidR="00835E51" w:rsidRDefault="00835E51"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7B0833" w:rsidRDefault="007B0833" w:rsidP="00064402">
      <w:pPr>
        <w:rPr>
          <w:rFonts w:ascii="Arial" w:hAnsi="Arial" w:cs="Arial"/>
        </w:rPr>
      </w:pPr>
    </w:p>
    <w:p w:rsidR="00656CD5" w:rsidRDefault="00656CD5" w:rsidP="00064402">
      <w:pPr>
        <w:rPr>
          <w:rFonts w:ascii="Arial" w:hAnsi="Arial" w:cs="Arial"/>
        </w:rPr>
      </w:pPr>
    </w:p>
    <w:p w:rsidR="007B0833" w:rsidRPr="00E53A09" w:rsidRDefault="007B0833" w:rsidP="00A965A6">
      <w:pPr>
        <w:jc w:val="center"/>
        <w:rPr>
          <w:rFonts w:ascii="Arial" w:eastAsia="Calibri" w:hAnsi="Arial" w:cs="Arial"/>
          <w:b/>
          <w:bCs/>
          <w:color w:val="000000"/>
          <w:sz w:val="23"/>
          <w:szCs w:val="23"/>
        </w:rPr>
      </w:pPr>
      <w:r w:rsidRPr="00E53A09">
        <w:rPr>
          <w:rFonts w:ascii="Arial" w:eastAsia="Calibri" w:hAnsi="Arial" w:cs="Arial"/>
          <w:b/>
          <w:bCs/>
          <w:color w:val="000000"/>
          <w:sz w:val="23"/>
          <w:szCs w:val="23"/>
        </w:rPr>
        <w:lastRenderedPageBreak/>
        <w:t>Annexure -</w:t>
      </w:r>
      <w:r w:rsidR="00A965A6">
        <w:rPr>
          <w:rFonts w:ascii="Arial" w:hAnsi="Arial" w:cs="Arial"/>
          <w:b/>
          <w:bCs/>
          <w:color w:val="000000"/>
          <w:sz w:val="23"/>
          <w:szCs w:val="23"/>
        </w:rPr>
        <w:t xml:space="preserve"> 2</w:t>
      </w:r>
    </w:p>
    <w:p w:rsidR="007B0833" w:rsidRPr="00E53A09" w:rsidRDefault="007B0833" w:rsidP="007B0833">
      <w:pPr>
        <w:autoSpaceDE w:val="0"/>
        <w:autoSpaceDN w:val="0"/>
        <w:adjustRightInd w:val="0"/>
        <w:jc w:val="both"/>
        <w:rPr>
          <w:rFonts w:ascii="Arial" w:eastAsia="Calibri" w:hAnsi="Arial" w:cs="Arial"/>
          <w:b/>
          <w:bCs/>
          <w:color w:val="000000"/>
          <w:sz w:val="23"/>
          <w:szCs w:val="23"/>
        </w:rPr>
      </w:pPr>
    </w:p>
    <w:p w:rsidR="007B0833" w:rsidRPr="00E53A09" w:rsidRDefault="007B0833" w:rsidP="007B0833">
      <w:pPr>
        <w:autoSpaceDE w:val="0"/>
        <w:autoSpaceDN w:val="0"/>
        <w:adjustRightInd w:val="0"/>
        <w:jc w:val="center"/>
        <w:rPr>
          <w:rFonts w:ascii="Arial" w:eastAsia="Calibri" w:hAnsi="Arial" w:cs="Arial"/>
          <w:b/>
          <w:bCs/>
          <w:color w:val="000000"/>
          <w:sz w:val="23"/>
          <w:szCs w:val="23"/>
        </w:rPr>
      </w:pPr>
      <w:r>
        <w:rPr>
          <w:rFonts w:ascii="Arial" w:eastAsia="Calibri" w:hAnsi="Arial" w:cs="Arial"/>
          <w:b/>
          <w:bCs/>
          <w:color w:val="000000"/>
          <w:sz w:val="23"/>
          <w:szCs w:val="23"/>
        </w:rPr>
        <w:t>Undertaking from Vendors</w:t>
      </w:r>
      <w:r w:rsidR="009A23AB">
        <w:rPr>
          <w:rFonts w:ascii="Arial" w:hAnsi="Arial" w:cs="Arial"/>
          <w:b/>
          <w:bCs/>
          <w:color w:val="000000"/>
          <w:sz w:val="23"/>
          <w:szCs w:val="23"/>
        </w:rPr>
        <w:t>/VVA</w:t>
      </w:r>
    </w:p>
    <w:p w:rsidR="007B0833" w:rsidRPr="00E53A09" w:rsidRDefault="007B0833" w:rsidP="007B0833">
      <w:pPr>
        <w:autoSpaceDE w:val="0"/>
        <w:autoSpaceDN w:val="0"/>
        <w:adjustRightInd w:val="0"/>
        <w:jc w:val="both"/>
        <w:rPr>
          <w:rFonts w:ascii="Arial" w:eastAsia="Calibri" w:hAnsi="Arial" w:cs="Arial"/>
          <w:b/>
          <w:bCs/>
          <w:color w:val="000000"/>
          <w:sz w:val="23"/>
          <w:szCs w:val="23"/>
        </w:rPr>
      </w:pPr>
    </w:p>
    <w:p w:rsidR="007B0833" w:rsidRPr="00E53A09" w:rsidRDefault="007B0833" w:rsidP="007B0833">
      <w:pPr>
        <w:autoSpaceDE w:val="0"/>
        <w:autoSpaceDN w:val="0"/>
        <w:adjustRightInd w:val="0"/>
        <w:jc w:val="both"/>
        <w:rPr>
          <w:rFonts w:ascii="Arial" w:eastAsia="Calibri" w:hAnsi="Arial" w:cs="Arial"/>
          <w:b/>
          <w:bCs/>
          <w:color w:val="000000"/>
          <w:sz w:val="23"/>
          <w:szCs w:val="23"/>
        </w:rPr>
      </w:pPr>
    </w:p>
    <w:p w:rsidR="007B0833" w:rsidRPr="00E53A09" w:rsidRDefault="007B0833" w:rsidP="007B0833">
      <w:pPr>
        <w:autoSpaceDE w:val="0"/>
        <w:autoSpaceDN w:val="0"/>
        <w:adjustRightInd w:val="0"/>
        <w:jc w:val="both"/>
        <w:rPr>
          <w:rFonts w:ascii="Arial" w:eastAsia="Calibri" w:hAnsi="Arial" w:cs="Arial"/>
          <w:color w:val="000000"/>
          <w:sz w:val="23"/>
          <w:szCs w:val="23"/>
        </w:rPr>
      </w:pPr>
      <w:r w:rsidRPr="00E53A09">
        <w:rPr>
          <w:rFonts w:ascii="Arial" w:eastAsia="Calibri" w:hAnsi="Arial" w:cs="Arial"/>
          <w:color w:val="000000"/>
          <w:sz w:val="23"/>
          <w:szCs w:val="23"/>
        </w:rPr>
        <w:t>This has reference to the RFP published in the website of HLFPPT on………….… ….In response to the RFP, we have submitted our technical &amp; financial bids on………….  .at your office ………………………………………………………………. In connection with the above bids, we hereby declare as under:-</w:t>
      </w:r>
    </w:p>
    <w:p w:rsidR="007B0833" w:rsidRPr="00E53A09" w:rsidRDefault="007B0833" w:rsidP="007B0833">
      <w:pPr>
        <w:autoSpaceDE w:val="0"/>
        <w:autoSpaceDN w:val="0"/>
        <w:adjustRightInd w:val="0"/>
        <w:jc w:val="both"/>
        <w:rPr>
          <w:rFonts w:ascii="Arial" w:eastAsia="Calibri" w:hAnsi="Arial" w:cs="Arial"/>
          <w:color w:val="000000"/>
          <w:sz w:val="23"/>
          <w:szCs w:val="23"/>
        </w:rPr>
      </w:pPr>
    </w:p>
    <w:p w:rsidR="007B0833" w:rsidRPr="00E53A09" w:rsidRDefault="007B0833" w:rsidP="007B0833">
      <w:pPr>
        <w:autoSpaceDE w:val="0"/>
        <w:autoSpaceDN w:val="0"/>
        <w:adjustRightInd w:val="0"/>
        <w:jc w:val="both"/>
        <w:rPr>
          <w:rFonts w:ascii="Arial" w:eastAsia="Calibri" w:hAnsi="Arial" w:cs="Arial"/>
          <w:color w:val="000000"/>
          <w:sz w:val="23"/>
          <w:szCs w:val="23"/>
        </w:rPr>
      </w:pPr>
      <w:r w:rsidRPr="00E53A09">
        <w:rPr>
          <w:rFonts w:ascii="Arial" w:eastAsia="Calibri" w:hAnsi="Arial" w:cs="Arial"/>
          <w:color w:val="000000"/>
          <w:sz w:val="23"/>
          <w:szCs w:val="23"/>
        </w:rPr>
        <w:t>i- That we are neither related to any of your Trustees, Officers and other employees nor do we have any financial, commercial or other interests with any of the above persons in any capacity whatsoever.</w:t>
      </w:r>
    </w:p>
    <w:p w:rsidR="007B0833" w:rsidRPr="00E53A09" w:rsidRDefault="007B0833" w:rsidP="007B0833">
      <w:pPr>
        <w:autoSpaceDE w:val="0"/>
        <w:autoSpaceDN w:val="0"/>
        <w:adjustRightInd w:val="0"/>
        <w:jc w:val="both"/>
        <w:rPr>
          <w:rFonts w:ascii="Arial" w:eastAsia="Calibri" w:hAnsi="Arial" w:cs="Arial"/>
          <w:color w:val="000000"/>
          <w:sz w:val="23"/>
          <w:szCs w:val="23"/>
        </w:rPr>
      </w:pPr>
    </w:p>
    <w:p w:rsidR="007B0833" w:rsidRPr="00E53A09" w:rsidRDefault="007B0833" w:rsidP="007B0833">
      <w:pPr>
        <w:autoSpaceDE w:val="0"/>
        <w:autoSpaceDN w:val="0"/>
        <w:adjustRightInd w:val="0"/>
        <w:jc w:val="both"/>
        <w:rPr>
          <w:rFonts w:ascii="Arial" w:eastAsia="Calibri" w:hAnsi="Arial" w:cs="Arial"/>
          <w:color w:val="000000"/>
          <w:sz w:val="23"/>
          <w:szCs w:val="23"/>
        </w:rPr>
      </w:pPr>
      <w:r w:rsidRPr="00E53A09">
        <w:rPr>
          <w:rFonts w:ascii="Arial" w:eastAsia="Calibri" w:hAnsi="Arial" w:cs="Arial"/>
          <w:color w:val="000000"/>
          <w:sz w:val="23"/>
          <w:szCs w:val="23"/>
        </w:rPr>
        <w:t>ii- That we have submitted the bids in the name of  M/S…………………….......................and declare that no other bids have been submitted by us in the name of any other firms/companies/proprietors/individuals which comes under the same management and related parties.</w:t>
      </w:r>
    </w:p>
    <w:p w:rsidR="007B0833" w:rsidRPr="00E53A09" w:rsidRDefault="007B0833" w:rsidP="007B0833">
      <w:pPr>
        <w:autoSpaceDE w:val="0"/>
        <w:autoSpaceDN w:val="0"/>
        <w:adjustRightInd w:val="0"/>
        <w:jc w:val="both"/>
        <w:rPr>
          <w:rFonts w:ascii="Arial" w:eastAsia="Calibri" w:hAnsi="Arial" w:cs="Arial"/>
          <w:color w:val="000000"/>
          <w:sz w:val="23"/>
          <w:szCs w:val="23"/>
        </w:rPr>
      </w:pPr>
    </w:p>
    <w:p w:rsidR="007B0833" w:rsidRPr="00E53A09" w:rsidRDefault="007B0833" w:rsidP="007B0833">
      <w:pPr>
        <w:autoSpaceDE w:val="0"/>
        <w:autoSpaceDN w:val="0"/>
        <w:adjustRightInd w:val="0"/>
        <w:jc w:val="both"/>
        <w:rPr>
          <w:rFonts w:ascii="Arial" w:eastAsia="Calibri" w:hAnsi="Arial" w:cs="Arial"/>
          <w:color w:val="000000"/>
          <w:sz w:val="23"/>
          <w:szCs w:val="23"/>
        </w:rPr>
      </w:pPr>
      <w:r w:rsidRPr="00E53A09">
        <w:rPr>
          <w:rFonts w:ascii="Arial" w:eastAsia="Calibri" w:hAnsi="Arial" w:cs="Arial"/>
          <w:color w:val="000000"/>
          <w:sz w:val="23"/>
          <w:szCs w:val="23"/>
        </w:rPr>
        <w:t>iii- We herby undertakes that in case of any violations to the above declarations at any stage of the contract, HLFPPT reserves the sole right to cancel the contract and recover the full value of the contract from us.</w:t>
      </w:r>
    </w:p>
    <w:p w:rsidR="007B0833" w:rsidRPr="00E53A09" w:rsidRDefault="007B0833" w:rsidP="007B0833">
      <w:pPr>
        <w:autoSpaceDE w:val="0"/>
        <w:autoSpaceDN w:val="0"/>
        <w:adjustRightInd w:val="0"/>
        <w:jc w:val="both"/>
        <w:rPr>
          <w:rFonts w:ascii="Arial" w:eastAsia="Calibri" w:hAnsi="Arial" w:cs="Arial"/>
          <w:color w:val="000000"/>
          <w:sz w:val="23"/>
          <w:szCs w:val="23"/>
        </w:rPr>
      </w:pPr>
    </w:p>
    <w:p w:rsidR="007B0833" w:rsidRPr="00E53A09" w:rsidRDefault="007B0833" w:rsidP="007B0833">
      <w:pPr>
        <w:autoSpaceDE w:val="0"/>
        <w:autoSpaceDN w:val="0"/>
        <w:adjustRightInd w:val="0"/>
        <w:jc w:val="both"/>
        <w:rPr>
          <w:rFonts w:ascii="Arial" w:eastAsia="Calibri" w:hAnsi="Arial" w:cs="Arial"/>
          <w:color w:val="000000"/>
          <w:sz w:val="23"/>
          <w:szCs w:val="23"/>
        </w:rPr>
      </w:pPr>
    </w:p>
    <w:p w:rsidR="007B0833" w:rsidRPr="003A0D82" w:rsidRDefault="007B0833" w:rsidP="00064402">
      <w:pPr>
        <w:rPr>
          <w:rFonts w:ascii="Arial" w:hAnsi="Arial" w:cs="Arial"/>
        </w:rPr>
      </w:pPr>
    </w:p>
    <w:sectPr w:rsidR="007B0833" w:rsidRPr="003A0D82" w:rsidSect="00644D0A">
      <w:footerReference w:type="default" r:id="rId8"/>
      <w:pgSz w:w="12240" w:h="15840"/>
      <w:pgMar w:top="1440" w:right="1080" w:bottom="99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A4C" w:rsidRDefault="00902A4C" w:rsidP="00E076B4">
      <w:pPr>
        <w:spacing w:after="0" w:line="240" w:lineRule="auto"/>
      </w:pPr>
      <w:r>
        <w:separator/>
      </w:r>
    </w:p>
  </w:endnote>
  <w:endnote w:type="continuationSeparator" w:id="1">
    <w:p w:rsidR="00902A4C" w:rsidRDefault="00902A4C" w:rsidP="00E07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0872"/>
      <w:docPartObj>
        <w:docPartGallery w:val="Page Numbers (Bottom of Page)"/>
        <w:docPartUnique/>
      </w:docPartObj>
    </w:sdtPr>
    <w:sdtContent>
      <w:p w:rsidR="00731D13" w:rsidRDefault="00E37E70">
        <w:pPr>
          <w:pStyle w:val="Footer"/>
          <w:jc w:val="center"/>
        </w:pPr>
        <w:fldSimple w:instr=" PAGE   \* MERGEFORMAT ">
          <w:r w:rsidR="00956FD7">
            <w:rPr>
              <w:noProof/>
            </w:rPr>
            <w:t>1</w:t>
          </w:r>
        </w:fldSimple>
      </w:p>
    </w:sdtContent>
  </w:sdt>
  <w:p w:rsidR="00731D13" w:rsidRDefault="00731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A4C" w:rsidRDefault="00902A4C" w:rsidP="00E076B4">
      <w:pPr>
        <w:spacing w:after="0" w:line="240" w:lineRule="auto"/>
      </w:pPr>
      <w:r>
        <w:separator/>
      </w:r>
    </w:p>
  </w:footnote>
  <w:footnote w:type="continuationSeparator" w:id="1">
    <w:p w:rsidR="00902A4C" w:rsidRDefault="00902A4C" w:rsidP="00E07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793"/>
    <w:multiLevelType w:val="hybridMultilevel"/>
    <w:tmpl w:val="524CAC74"/>
    <w:lvl w:ilvl="0" w:tplc="2AE27370">
      <w:start w:val="1"/>
      <w:numFmt w:val="decimal"/>
      <w:lvlText w:val="%1."/>
      <w:lvlJc w:val="left"/>
      <w:pPr>
        <w:ind w:left="1080" w:hanging="360"/>
      </w:pPr>
      <w:rPr>
        <w:rFonts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B45115"/>
    <w:multiLevelType w:val="hybridMultilevel"/>
    <w:tmpl w:val="B158F420"/>
    <w:lvl w:ilvl="0" w:tplc="86027D70">
      <w:start w:val="1"/>
      <w:numFmt w:val="upperRoman"/>
      <w:lvlText w:val="%1."/>
      <w:lvlJc w:val="left"/>
      <w:pPr>
        <w:ind w:left="1080" w:hanging="720"/>
      </w:pPr>
      <w:rPr>
        <w:rFonts w:hint="default"/>
        <w:w w:val="1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E674E"/>
    <w:multiLevelType w:val="hybridMultilevel"/>
    <w:tmpl w:val="6EB8205C"/>
    <w:lvl w:ilvl="0" w:tplc="D2B26CFA">
      <w:start w:val="1"/>
      <w:numFmt w:val="decimal"/>
      <w:lvlText w:val="%1."/>
      <w:lvlJc w:val="left"/>
      <w:pPr>
        <w:tabs>
          <w:tab w:val="num" w:pos="720"/>
        </w:tabs>
        <w:ind w:left="720" w:hanging="360"/>
      </w:pPr>
      <w:rPr>
        <w:b w:val="0"/>
        <w:sz w:val="24"/>
        <w:szCs w:val="24"/>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F10CCA"/>
    <w:multiLevelType w:val="hybridMultilevel"/>
    <w:tmpl w:val="F0660B50"/>
    <w:lvl w:ilvl="0" w:tplc="2700B72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16A0A63"/>
    <w:multiLevelType w:val="hybridMultilevel"/>
    <w:tmpl w:val="CD28247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6320551"/>
    <w:multiLevelType w:val="hybridMultilevel"/>
    <w:tmpl w:val="62B638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BF7A68"/>
    <w:multiLevelType w:val="hybridMultilevel"/>
    <w:tmpl w:val="9D125372"/>
    <w:lvl w:ilvl="0" w:tplc="FAA67D9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28155641"/>
    <w:multiLevelType w:val="hybridMultilevel"/>
    <w:tmpl w:val="6728C37E"/>
    <w:lvl w:ilvl="0" w:tplc="377A98F6">
      <w:start w:val="1"/>
      <w:numFmt w:val="upperRoman"/>
      <w:lvlText w:val="%1."/>
      <w:lvlJc w:val="right"/>
      <w:pPr>
        <w:tabs>
          <w:tab w:val="num" w:pos="540"/>
        </w:tabs>
        <w:ind w:left="540" w:hanging="180"/>
      </w:pPr>
      <w:rPr>
        <w:rFonts w:hint="default"/>
      </w:rPr>
    </w:lvl>
    <w:lvl w:ilvl="1" w:tplc="79CACEAA">
      <w:numFmt w:val="none"/>
      <w:lvlText w:val=""/>
      <w:lvlJc w:val="left"/>
      <w:pPr>
        <w:tabs>
          <w:tab w:val="num" w:pos="360"/>
        </w:tabs>
      </w:pPr>
    </w:lvl>
    <w:lvl w:ilvl="2" w:tplc="E1609D5C">
      <w:numFmt w:val="none"/>
      <w:lvlText w:val=""/>
      <w:lvlJc w:val="left"/>
      <w:pPr>
        <w:tabs>
          <w:tab w:val="num" w:pos="360"/>
        </w:tabs>
      </w:pPr>
    </w:lvl>
    <w:lvl w:ilvl="3" w:tplc="812E6952">
      <w:numFmt w:val="none"/>
      <w:lvlText w:val=""/>
      <w:lvlJc w:val="left"/>
      <w:pPr>
        <w:tabs>
          <w:tab w:val="num" w:pos="360"/>
        </w:tabs>
      </w:pPr>
    </w:lvl>
    <w:lvl w:ilvl="4" w:tplc="07AEFCEE">
      <w:numFmt w:val="none"/>
      <w:lvlText w:val=""/>
      <w:lvlJc w:val="left"/>
      <w:pPr>
        <w:tabs>
          <w:tab w:val="num" w:pos="360"/>
        </w:tabs>
      </w:pPr>
    </w:lvl>
    <w:lvl w:ilvl="5" w:tplc="F1EA23C4">
      <w:numFmt w:val="none"/>
      <w:lvlText w:val=""/>
      <w:lvlJc w:val="left"/>
      <w:pPr>
        <w:tabs>
          <w:tab w:val="num" w:pos="360"/>
        </w:tabs>
      </w:pPr>
    </w:lvl>
    <w:lvl w:ilvl="6" w:tplc="8A382D60">
      <w:numFmt w:val="none"/>
      <w:lvlText w:val=""/>
      <w:lvlJc w:val="left"/>
      <w:pPr>
        <w:tabs>
          <w:tab w:val="num" w:pos="360"/>
        </w:tabs>
      </w:pPr>
    </w:lvl>
    <w:lvl w:ilvl="7" w:tplc="1CE62722">
      <w:numFmt w:val="none"/>
      <w:lvlText w:val=""/>
      <w:lvlJc w:val="left"/>
      <w:pPr>
        <w:tabs>
          <w:tab w:val="num" w:pos="360"/>
        </w:tabs>
      </w:pPr>
    </w:lvl>
    <w:lvl w:ilvl="8" w:tplc="C64AB2F2">
      <w:numFmt w:val="none"/>
      <w:lvlText w:val=""/>
      <w:lvlJc w:val="left"/>
      <w:pPr>
        <w:tabs>
          <w:tab w:val="num" w:pos="360"/>
        </w:tabs>
      </w:pPr>
    </w:lvl>
  </w:abstractNum>
  <w:abstractNum w:abstractNumId="8">
    <w:nsid w:val="2D9A368B"/>
    <w:multiLevelType w:val="hybridMultilevel"/>
    <w:tmpl w:val="F0660B50"/>
    <w:lvl w:ilvl="0" w:tplc="2700B72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F63F4A"/>
    <w:multiLevelType w:val="hybridMultilevel"/>
    <w:tmpl w:val="6F7EA89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9C1F31"/>
    <w:multiLevelType w:val="hybridMultilevel"/>
    <w:tmpl w:val="93604874"/>
    <w:lvl w:ilvl="0" w:tplc="07BAAFB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80E8A"/>
    <w:multiLevelType w:val="hybridMultilevel"/>
    <w:tmpl w:val="D5DA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8D2C1E"/>
    <w:multiLevelType w:val="hybridMultilevel"/>
    <w:tmpl w:val="7CDC714A"/>
    <w:lvl w:ilvl="0" w:tplc="4009000F">
      <w:start w:val="1"/>
      <w:numFmt w:val="decimal"/>
      <w:lvlText w:val="%1."/>
      <w:lvlJc w:val="left"/>
      <w:pPr>
        <w:ind w:left="900" w:hanging="360"/>
      </w:pPr>
      <w:rPr>
        <w:rFonts w:hint="default"/>
      </w:rPr>
    </w:lvl>
    <w:lvl w:ilvl="1" w:tplc="40090019" w:tentative="1">
      <w:start w:val="1"/>
      <w:numFmt w:val="lowerLetter"/>
      <w:lvlText w:val="%2."/>
      <w:lvlJc w:val="left"/>
      <w:pPr>
        <w:ind w:left="1620" w:hanging="360"/>
      </w:pPr>
    </w:lvl>
    <w:lvl w:ilvl="2" w:tplc="4009001B" w:tentative="1">
      <w:start w:val="1"/>
      <w:numFmt w:val="lowerRoman"/>
      <w:lvlText w:val="%3."/>
      <w:lvlJc w:val="right"/>
      <w:pPr>
        <w:ind w:left="2340" w:hanging="180"/>
      </w:pPr>
    </w:lvl>
    <w:lvl w:ilvl="3" w:tplc="4009000F" w:tentative="1">
      <w:start w:val="1"/>
      <w:numFmt w:val="decimal"/>
      <w:lvlText w:val="%4."/>
      <w:lvlJc w:val="left"/>
      <w:pPr>
        <w:ind w:left="3060" w:hanging="360"/>
      </w:pPr>
    </w:lvl>
    <w:lvl w:ilvl="4" w:tplc="40090019" w:tentative="1">
      <w:start w:val="1"/>
      <w:numFmt w:val="lowerLetter"/>
      <w:lvlText w:val="%5."/>
      <w:lvlJc w:val="left"/>
      <w:pPr>
        <w:ind w:left="3780" w:hanging="360"/>
      </w:pPr>
    </w:lvl>
    <w:lvl w:ilvl="5" w:tplc="4009001B" w:tentative="1">
      <w:start w:val="1"/>
      <w:numFmt w:val="lowerRoman"/>
      <w:lvlText w:val="%6."/>
      <w:lvlJc w:val="right"/>
      <w:pPr>
        <w:ind w:left="4500" w:hanging="180"/>
      </w:pPr>
    </w:lvl>
    <w:lvl w:ilvl="6" w:tplc="4009000F" w:tentative="1">
      <w:start w:val="1"/>
      <w:numFmt w:val="decimal"/>
      <w:lvlText w:val="%7."/>
      <w:lvlJc w:val="left"/>
      <w:pPr>
        <w:ind w:left="5220" w:hanging="360"/>
      </w:pPr>
    </w:lvl>
    <w:lvl w:ilvl="7" w:tplc="40090019" w:tentative="1">
      <w:start w:val="1"/>
      <w:numFmt w:val="lowerLetter"/>
      <w:lvlText w:val="%8."/>
      <w:lvlJc w:val="left"/>
      <w:pPr>
        <w:ind w:left="5940" w:hanging="360"/>
      </w:pPr>
    </w:lvl>
    <w:lvl w:ilvl="8" w:tplc="4009001B" w:tentative="1">
      <w:start w:val="1"/>
      <w:numFmt w:val="lowerRoman"/>
      <w:lvlText w:val="%9."/>
      <w:lvlJc w:val="right"/>
      <w:pPr>
        <w:ind w:left="6660" w:hanging="180"/>
      </w:pPr>
    </w:lvl>
  </w:abstractNum>
  <w:abstractNum w:abstractNumId="13">
    <w:nsid w:val="45075D84"/>
    <w:multiLevelType w:val="hybridMultilevel"/>
    <w:tmpl w:val="455092DA"/>
    <w:lvl w:ilvl="0" w:tplc="D0EC6F0E">
      <w:start w:val="1"/>
      <w:numFmt w:val="bullet"/>
      <w:lvlText w:val=""/>
      <w:lvlJc w:val="left"/>
      <w:pPr>
        <w:tabs>
          <w:tab w:val="num" w:pos="1902"/>
        </w:tabs>
        <w:ind w:left="1902" w:hanging="360"/>
      </w:pPr>
      <w:rPr>
        <w:rFonts w:ascii="Symbol" w:hAnsi="Symbol" w:hint="default"/>
        <w:color w:val="auto"/>
        <w:sz w:val="20"/>
      </w:rPr>
    </w:lvl>
    <w:lvl w:ilvl="1" w:tplc="0409000F">
      <w:start w:val="1"/>
      <w:numFmt w:val="decimal"/>
      <w:lvlText w:val="%2."/>
      <w:lvlJc w:val="left"/>
      <w:pPr>
        <w:tabs>
          <w:tab w:val="num" w:pos="2262"/>
        </w:tabs>
        <w:ind w:left="2262" w:hanging="360"/>
      </w:pPr>
      <w:rPr>
        <w:rFonts w:hint="default"/>
        <w:color w:val="auto"/>
        <w:sz w:val="20"/>
      </w:rPr>
    </w:lvl>
    <w:lvl w:ilvl="2" w:tplc="04090005" w:tentative="1">
      <w:start w:val="1"/>
      <w:numFmt w:val="bullet"/>
      <w:lvlText w:val=""/>
      <w:lvlJc w:val="left"/>
      <w:pPr>
        <w:tabs>
          <w:tab w:val="num" w:pos="2982"/>
        </w:tabs>
        <w:ind w:left="2982" w:hanging="360"/>
      </w:pPr>
      <w:rPr>
        <w:rFonts w:ascii="Wingdings" w:hAnsi="Wingdings" w:hint="default"/>
      </w:rPr>
    </w:lvl>
    <w:lvl w:ilvl="3" w:tplc="04090001" w:tentative="1">
      <w:start w:val="1"/>
      <w:numFmt w:val="bullet"/>
      <w:lvlText w:val=""/>
      <w:lvlJc w:val="left"/>
      <w:pPr>
        <w:tabs>
          <w:tab w:val="num" w:pos="3702"/>
        </w:tabs>
        <w:ind w:left="3702" w:hanging="360"/>
      </w:pPr>
      <w:rPr>
        <w:rFonts w:ascii="Symbol" w:hAnsi="Symbol" w:hint="default"/>
      </w:rPr>
    </w:lvl>
    <w:lvl w:ilvl="4" w:tplc="04090003" w:tentative="1">
      <w:start w:val="1"/>
      <w:numFmt w:val="bullet"/>
      <w:lvlText w:val="o"/>
      <w:lvlJc w:val="left"/>
      <w:pPr>
        <w:tabs>
          <w:tab w:val="num" w:pos="4422"/>
        </w:tabs>
        <w:ind w:left="4422" w:hanging="360"/>
      </w:pPr>
      <w:rPr>
        <w:rFonts w:ascii="Courier New" w:hAnsi="Courier New" w:hint="default"/>
      </w:rPr>
    </w:lvl>
    <w:lvl w:ilvl="5" w:tplc="04090005" w:tentative="1">
      <w:start w:val="1"/>
      <w:numFmt w:val="bullet"/>
      <w:lvlText w:val=""/>
      <w:lvlJc w:val="left"/>
      <w:pPr>
        <w:tabs>
          <w:tab w:val="num" w:pos="5142"/>
        </w:tabs>
        <w:ind w:left="5142" w:hanging="360"/>
      </w:pPr>
      <w:rPr>
        <w:rFonts w:ascii="Wingdings" w:hAnsi="Wingdings" w:hint="default"/>
      </w:rPr>
    </w:lvl>
    <w:lvl w:ilvl="6" w:tplc="04090001" w:tentative="1">
      <w:start w:val="1"/>
      <w:numFmt w:val="bullet"/>
      <w:lvlText w:val=""/>
      <w:lvlJc w:val="left"/>
      <w:pPr>
        <w:tabs>
          <w:tab w:val="num" w:pos="5862"/>
        </w:tabs>
        <w:ind w:left="5862" w:hanging="360"/>
      </w:pPr>
      <w:rPr>
        <w:rFonts w:ascii="Symbol" w:hAnsi="Symbol" w:hint="default"/>
      </w:rPr>
    </w:lvl>
    <w:lvl w:ilvl="7" w:tplc="04090003" w:tentative="1">
      <w:start w:val="1"/>
      <w:numFmt w:val="bullet"/>
      <w:lvlText w:val="o"/>
      <w:lvlJc w:val="left"/>
      <w:pPr>
        <w:tabs>
          <w:tab w:val="num" w:pos="6582"/>
        </w:tabs>
        <w:ind w:left="6582" w:hanging="360"/>
      </w:pPr>
      <w:rPr>
        <w:rFonts w:ascii="Courier New" w:hAnsi="Courier New" w:hint="default"/>
      </w:rPr>
    </w:lvl>
    <w:lvl w:ilvl="8" w:tplc="04090005" w:tentative="1">
      <w:start w:val="1"/>
      <w:numFmt w:val="bullet"/>
      <w:lvlText w:val=""/>
      <w:lvlJc w:val="left"/>
      <w:pPr>
        <w:tabs>
          <w:tab w:val="num" w:pos="7302"/>
        </w:tabs>
        <w:ind w:left="7302" w:hanging="360"/>
      </w:pPr>
      <w:rPr>
        <w:rFonts w:ascii="Wingdings" w:hAnsi="Wingdings" w:hint="default"/>
      </w:rPr>
    </w:lvl>
  </w:abstractNum>
  <w:abstractNum w:abstractNumId="14">
    <w:nsid w:val="506D2821"/>
    <w:multiLevelType w:val="hybridMultilevel"/>
    <w:tmpl w:val="B7DA960E"/>
    <w:lvl w:ilvl="0" w:tplc="7EBEA3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508A0B9F"/>
    <w:multiLevelType w:val="hybridMultilevel"/>
    <w:tmpl w:val="0186E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0D58A3"/>
    <w:multiLevelType w:val="hybridMultilevel"/>
    <w:tmpl w:val="F4A2A858"/>
    <w:lvl w:ilvl="0" w:tplc="BC000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F53AD"/>
    <w:multiLevelType w:val="hybridMultilevel"/>
    <w:tmpl w:val="6AEC5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AE5193"/>
    <w:multiLevelType w:val="multilevel"/>
    <w:tmpl w:val="B7DA960E"/>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9">
    <w:nsid w:val="6D786933"/>
    <w:multiLevelType w:val="hybridMultilevel"/>
    <w:tmpl w:val="FA647B64"/>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0">
    <w:nsid w:val="791E43B9"/>
    <w:multiLevelType w:val="hybridMultilevel"/>
    <w:tmpl w:val="91F4A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C45081"/>
    <w:multiLevelType w:val="hybridMultilevel"/>
    <w:tmpl w:val="D38647AC"/>
    <w:lvl w:ilvl="0" w:tplc="EE9EB120">
      <w:start w:val="1"/>
      <w:numFmt w:val="lowerLetter"/>
      <w:lvlText w:val="%1)"/>
      <w:lvlJc w:val="left"/>
      <w:pPr>
        <w:ind w:left="810" w:hanging="360"/>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0"/>
  </w:num>
  <w:num w:numId="2">
    <w:abstractNumId w:val="0"/>
  </w:num>
  <w:num w:numId="3">
    <w:abstractNumId w:val="10"/>
  </w:num>
  <w:num w:numId="4">
    <w:abstractNumId w:val="7"/>
  </w:num>
  <w:num w:numId="5">
    <w:abstractNumId w:val="13"/>
  </w:num>
  <w:num w:numId="6">
    <w:abstractNumId w:val="15"/>
  </w:num>
  <w:num w:numId="7">
    <w:abstractNumId w:val="11"/>
  </w:num>
  <w:num w:numId="8">
    <w:abstractNumId w:val="4"/>
  </w:num>
  <w:num w:numId="9">
    <w:abstractNumId w:val="19"/>
  </w:num>
  <w:num w:numId="10">
    <w:abstractNumId w:val="9"/>
  </w:num>
  <w:num w:numId="11">
    <w:abstractNumId w:val="17"/>
  </w:num>
  <w:num w:numId="12">
    <w:abstractNumId w:val="5"/>
  </w:num>
  <w:num w:numId="13">
    <w:abstractNumId w:val="1"/>
  </w:num>
  <w:num w:numId="14">
    <w:abstractNumId w:val="3"/>
  </w:num>
  <w:num w:numId="15">
    <w:abstractNumId w:val="8"/>
  </w:num>
  <w:num w:numId="16">
    <w:abstractNumId w:val="12"/>
  </w:num>
  <w:num w:numId="17">
    <w:abstractNumId w:val="16"/>
  </w:num>
  <w:num w:numId="18">
    <w:abstractNumId w:val="14"/>
  </w:num>
  <w:num w:numId="19">
    <w:abstractNumId w:val="2"/>
  </w:num>
  <w:num w:numId="20">
    <w:abstractNumId w:val="21"/>
  </w:num>
  <w:num w:numId="21">
    <w:abstractNumId w:val="6"/>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8E7DDB"/>
    <w:rsid w:val="00015569"/>
    <w:rsid w:val="00023639"/>
    <w:rsid w:val="000241F4"/>
    <w:rsid w:val="00031DCA"/>
    <w:rsid w:val="0004749E"/>
    <w:rsid w:val="000602C7"/>
    <w:rsid w:val="00064402"/>
    <w:rsid w:val="0006606E"/>
    <w:rsid w:val="00074430"/>
    <w:rsid w:val="000C199F"/>
    <w:rsid w:val="000D2C6A"/>
    <w:rsid w:val="000E7562"/>
    <w:rsid w:val="000F32B7"/>
    <w:rsid w:val="00116240"/>
    <w:rsid w:val="00121A58"/>
    <w:rsid w:val="00132299"/>
    <w:rsid w:val="00140671"/>
    <w:rsid w:val="00146293"/>
    <w:rsid w:val="001B1240"/>
    <w:rsid w:val="001B76B8"/>
    <w:rsid w:val="001D3505"/>
    <w:rsid w:val="00244EEB"/>
    <w:rsid w:val="00251D12"/>
    <w:rsid w:val="00275B9B"/>
    <w:rsid w:val="002A7168"/>
    <w:rsid w:val="002C4E6B"/>
    <w:rsid w:val="002E2564"/>
    <w:rsid w:val="002E405D"/>
    <w:rsid w:val="002F3D06"/>
    <w:rsid w:val="002F67C7"/>
    <w:rsid w:val="003126E7"/>
    <w:rsid w:val="003137C2"/>
    <w:rsid w:val="00382285"/>
    <w:rsid w:val="003A0D82"/>
    <w:rsid w:val="003D38AB"/>
    <w:rsid w:val="003D5130"/>
    <w:rsid w:val="004348FC"/>
    <w:rsid w:val="004445AB"/>
    <w:rsid w:val="004552CB"/>
    <w:rsid w:val="004802B3"/>
    <w:rsid w:val="00480C4E"/>
    <w:rsid w:val="00482662"/>
    <w:rsid w:val="004937E3"/>
    <w:rsid w:val="004970A8"/>
    <w:rsid w:val="004A701C"/>
    <w:rsid w:val="004D1DCF"/>
    <w:rsid w:val="004D31BA"/>
    <w:rsid w:val="004D513F"/>
    <w:rsid w:val="004E35B8"/>
    <w:rsid w:val="004E5234"/>
    <w:rsid w:val="004F5FD7"/>
    <w:rsid w:val="005040F5"/>
    <w:rsid w:val="0054338F"/>
    <w:rsid w:val="0056736C"/>
    <w:rsid w:val="005700C9"/>
    <w:rsid w:val="005709FE"/>
    <w:rsid w:val="00591918"/>
    <w:rsid w:val="005D1B23"/>
    <w:rsid w:val="005E4F17"/>
    <w:rsid w:val="00617F90"/>
    <w:rsid w:val="00631488"/>
    <w:rsid w:val="00644D0A"/>
    <w:rsid w:val="00656CD5"/>
    <w:rsid w:val="00667126"/>
    <w:rsid w:val="006E2045"/>
    <w:rsid w:val="006F0620"/>
    <w:rsid w:val="0070114D"/>
    <w:rsid w:val="00704856"/>
    <w:rsid w:val="00704D86"/>
    <w:rsid w:val="00712467"/>
    <w:rsid w:val="0071542C"/>
    <w:rsid w:val="00731D13"/>
    <w:rsid w:val="00737BCC"/>
    <w:rsid w:val="007425D1"/>
    <w:rsid w:val="00750F4D"/>
    <w:rsid w:val="00757A4E"/>
    <w:rsid w:val="00772379"/>
    <w:rsid w:val="00775F52"/>
    <w:rsid w:val="007908AD"/>
    <w:rsid w:val="007A25B7"/>
    <w:rsid w:val="007B0833"/>
    <w:rsid w:val="00824918"/>
    <w:rsid w:val="00826A63"/>
    <w:rsid w:val="00835E51"/>
    <w:rsid w:val="008603FA"/>
    <w:rsid w:val="00875204"/>
    <w:rsid w:val="00897DC9"/>
    <w:rsid w:val="008C334C"/>
    <w:rsid w:val="008E55EC"/>
    <w:rsid w:val="008E7DDB"/>
    <w:rsid w:val="00900F13"/>
    <w:rsid w:val="00902A4C"/>
    <w:rsid w:val="009503F5"/>
    <w:rsid w:val="00956FD7"/>
    <w:rsid w:val="00962E77"/>
    <w:rsid w:val="009945C4"/>
    <w:rsid w:val="009978DC"/>
    <w:rsid w:val="009A23AB"/>
    <w:rsid w:val="009A36F1"/>
    <w:rsid w:val="009B171A"/>
    <w:rsid w:val="009F0F25"/>
    <w:rsid w:val="009F145A"/>
    <w:rsid w:val="009F6512"/>
    <w:rsid w:val="00A00176"/>
    <w:rsid w:val="00A00BCE"/>
    <w:rsid w:val="00A1166F"/>
    <w:rsid w:val="00A11999"/>
    <w:rsid w:val="00A11FEE"/>
    <w:rsid w:val="00A146C2"/>
    <w:rsid w:val="00A235D9"/>
    <w:rsid w:val="00A23C3B"/>
    <w:rsid w:val="00A27FE6"/>
    <w:rsid w:val="00A35FC1"/>
    <w:rsid w:val="00A40777"/>
    <w:rsid w:val="00A41DD1"/>
    <w:rsid w:val="00A52D1D"/>
    <w:rsid w:val="00A534B5"/>
    <w:rsid w:val="00A965A6"/>
    <w:rsid w:val="00AD6ED5"/>
    <w:rsid w:val="00AE794E"/>
    <w:rsid w:val="00B10020"/>
    <w:rsid w:val="00B211E5"/>
    <w:rsid w:val="00B321B9"/>
    <w:rsid w:val="00B35E63"/>
    <w:rsid w:val="00B84E42"/>
    <w:rsid w:val="00BA7DDB"/>
    <w:rsid w:val="00BC6957"/>
    <w:rsid w:val="00BE47C8"/>
    <w:rsid w:val="00C212F7"/>
    <w:rsid w:val="00C271DA"/>
    <w:rsid w:val="00C422A5"/>
    <w:rsid w:val="00C72503"/>
    <w:rsid w:val="00C806C3"/>
    <w:rsid w:val="00CA153E"/>
    <w:rsid w:val="00CA3E24"/>
    <w:rsid w:val="00CC5F0B"/>
    <w:rsid w:val="00CC61A1"/>
    <w:rsid w:val="00CE449C"/>
    <w:rsid w:val="00CE69F7"/>
    <w:rsid w:val="00CF7F29"/>
    <w:rsid w:val="00D01847"/>
    <w:rsid w:val="00D10979"/>
    <w:rsid w:val="00D11CDC"/>
    <w:rsid w:val="00D75AD1"/>
    <w:rsid w:val="00D77AC6"/>
    <w:rsid w:val="00DA5506"/>
    <w:rsid w:val="00DC23F8"/>
    <w:rsid w:val="00DD4E69"/>
    <w:rsid w:val="00E040EB"/>
    <w:rsid w:val="00E076B4"/>
    <w:rsid w:val="00E11933"/>
    <w:rsid w:val="00E36650"/>
    <w:rsid w:val="00E37E70"/>
    <w:rsid w:val="00E80819"/>
    <w:rsid w:val="00E84094"/>
    <w:rsid w:val="00E917B6"/>
    <w:rsid w:val="00EB1A6C"/>
    <w:rsid w:val="00EC1EB8"/>
    <w:rsid w:val="00ED2819"/>
    <w:rsid w:val="00ED3BE3"/>
    <w:rsid w:val="00ED3EC2"/>
    <w:rsid w:val="00EF1DBA"/>
    <w:rsid w:val="00F036EF"/>
    <w:rsid w:val="00F265A6"/>
    <w:rsid w:val="00F276D1"/>
    <w:rsid w:val="00F3488E"/>
    <w:rsid w:val="00F503A8"/>
    <w:rsid w:val="00F56803"/>
    <w:rsid w:val="00F806A9"/>
    <w:rsid w:val="00FA0AD1"/>
    <w:rsid w:val="00FB40C8"/>
    <w:rsid w:val="00FB4D47"/>
    <w:rsid w:val="00FC5FAC"/>
    <w:rsid w:val="00FE14D4"/>
    <w:rsid w:val="00FE7E0A"/>
    <w:rsid w:val="00FF11CF"/>
    <w:rsid w:val="00FF59C2"/>
    <w:rsid w:val="00FF72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38F"/>
  </w:style>
  <w:style w:type="paragraph" w:styleId="Heading1">
    <w:name w:val="heading 1"/>
    <w:basedOn w:val="Normal"/>
    <w:next w:val="Normal"/>
    <w:link w:val="Heading1Char"/>
    <w:qFormat/>
    <w:rsid w:val="00A52D1D"/>
    <w:pPr>
      <w:keepNext/>
      <w:spacing w:after="0" w:line="240" w:lineRule="auto"/>
      <w:ind w:left="36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52D1D"/>
    <w:pPr>
      <w:keepNext/>
      <w:tabs>
        <w:tab w:val="left" w:pos="270"/>
      </w:tabs>
      <w:spacing w:after="0" w:line="240" w:lineRule="auto"/>
      <w:ind w:left="270"/>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4D4"/>
    <w:pPr>
      <w:ind w:left="720"/>
      <w:contextualSpacing/>
    </w:pPr>
  </w:style>
  <w:style w:type="paragraph" w:styleId="BodyTextIndent">
    <w:name w:val="Body Text Indent"/>
    <w:basedOn w:val="Normal"/>
    <w:link w:val="BodyTextIndentChar"/>
    <w:rsid w:val="00ED3BE3"/>
    <w:pPr>
      <w:widowControl w:val="0"/>
      <w:tabs>
        <w:tab w:val="left" w:pos="-720"/>
        <w:tab w:val="left" w:pos="0"/>
        <w:tab w:val="left" w:pos="720"/>
      </w:tabs>
      <w:suppressAutoHyphens/>
      <w:spacing w:after="0" w:line="240" w:lineRule="auto"/>
      <w:ind w:left="2160" w:hanging="1440"/>
      <w:jc w:val="both"/>
    </w:pPr>
    <w:rPr>
      <w:rFonts w:ascii="Garamond" w:eastAsia="Times New Roman" w:hAnsi="Garamond" w:cs="Times New Roman"/>
      <w:sz w:val="24"/>
      <w:szCs w:val="20"/>
      <w:lang w:val="en-GB"/>
    </w:rPr>
  </w:style>
  <w:style w:type="character" w:customStyle="1" w:styleId="BodyTextIndentChar">
    <w:name w:val="Body Text Indent Char"/>
    <w:basedOn w:val="DefaultParagraphFont"/>
    <w:link w:val="BodyTextIndent"/>
    <w:rsid w:val="00ED3BE3"/>
    <w:rPr>
      <w:rFonts w:ascii="Garamond" w:eastAsia="Times New Roman" w:hAnsi="Garamond" w:cs="Times New Roman"/>
      <w:sz w:val="24"/>
      <w:szCs w:val="20"/>
      <w:lang w:val="en-GB"/>
    </w:rPr>
  </w:style>
  <w:style w:type="paragraph" w:styleId="NoSpacing">
    <w:name w:val="No Spacing"/>
    <w:uiPriority w:val="1"/>
    <w:qFormat/>
    <w:rsid w:val="0004749E"/>
    <w:pPr>
      <w:spacing w:after="0" w:line="240" w:lineRule="auto"/>
    </w:pPr>
    <w:rPr>
      <w:rFonts w:ascii="Times New Roman" w:eastAsia="Times New Roman" w:hAnsi="Times New Roman" w:cs="Mangal"/>
      <w:sz w:val="24"/>
      <w:szCs w:val="21"/>
      <w:lang w:val="en-IN" w:eastAsia="en-IN" w:bidi="hi-IN"/>
    </w:rPr>
  </w:style>
  <w:style w:type="table" w:styleId="TableGrid">
    <w:name w:val="Table Grid"/>
    <w:basedOn w:val="TableNormal"/>
    <w:uiPriority w:val="59"/>
    <w:rsid w:val="000474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52D1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52D1D"/>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A52D1D"/>
  </w:style>
  <w:style w:type="character" w:styleId="Hyperlink">
    <w:name w:val="Hyperlink"/>
    <w:rsid w:val="00A52D1D"/>
    <w:rPr>
      <w:color w:val="0000FF"/>
      <w:u w:val="single"/>
    </w:rPr>
  </w:style>
  <w:style w:type="paragraph" w:customStyle="1" w:styleId="Default">
    <w:name w:val="Default"/>
    <w:rsid w:val="000241F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A36F1"/>
    <w:rPr>
      <w:sz w:val="16"/>
      <w:szCs w:val="16"/>
    </w:rPr>
  </w:style>
  <w:style w:type="paragraph" w:styleId="CommentText">
    <w:name w:val="annotation text"/>
    <w:basedOn w:val="Normal"/>
    <w:link w:val="CommentTextChar"/>
    <w:uiPriority w:val="99"/>
    <w:semiHidden/>
    <w:unhideWhenUsed/>
    <w:rsid w:val="009A36F1"/>
    <w:pPr>
      <w:spacing w:line="240" w:lineRule="auto"/>
    </w:pPr>
    <w:rPr>
      <w:sz w:val="20"/>
      <w:szCs w:val="20"/>
    </w:rPr>
  </w:style>
  <w:style w:type="character" w:customStyle="1" w:styleId="CommentTextChar">
    <w:name w:val="Comment Text Char"/>
    <w:basedOn w:val="DefaultParagraphFont"/>
    <w:link w:val="CommentText"/>
    <w:uiPriority w:val="99"/>
    <w:semiHidden/>
    <w:rsid w:val="009A36F1"/>
    <w:rPr>
      <w:sz w:val="20"/>
      <w:szCs w:val="20"/>
    </w:rPr>
  </w:style>
  <w:style w:type="paragraph" w:styleId="CommentSubject">
    <w:name w:val="annotation subject"/>
    <w:basedOn w:val="CommentText"/>
    <w:next w:val="CommentText"/>
    <w:link w:val="CommentSubjectChar"/>
    <w:uiPriority w:val="99"/>
    <w:semiHidden/>
    <w:unhideWhenUsed/>
    <w:rsid w:val="009A36F1"/>
    <w:rPr>
      <w:b/>
      <w:bCs/>
    </w:rPr>
  </w:style>
  <w:style w:type="character" w:customStyle="1" w:styleId="CommentSubjectChar">
    <w:name w:val="Comment Subject Char"/>
    <w:basedOn w:val="CommentTextChar"/>
    <w:link w:val="CommentSubject"/>
    <w:uiPriority w:val="99"/>
    <w:semiHidden/>
    <w:rsid w:val="009A36F1"/>
    <w:rPr>
      <w:b/>
      <w:bCs/>
      <w:sz w:val="20"/>
      <w:szCs w:val="20"/>
    </w:rPr>
  </w:style>
  <w:style w:type="paragraph" w:styleId="BalloonText">
    <w:name w:val="Balloon Text"/>
    <w:basedOn w:val="Normal"/>
    <w:link w:val="BalloonTextChar"/>
    <w:uiPriority w:val="99"/>
    <w:semiHidden/>
    <w:unhideWhenUsed/>
    <w:rsid w:val="009A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F1"/>
    <w:rPr>
      <w:rFonts w:ascii="Tahoma" w:hAnsi="Tahoma" w:cs="Tahoma"/>
      <w:sz w:val="16"/>
      <w:szCs w:val="16"/>
    </w:rPr>
  </w:style>
  <w:style w:type="paragraph" w:styleId="Header">
    <w:name w:val="header"/>
    <w:basedOn w:val="Normal"/>
    <w:link w:val="HeaderChar"/>
    <w:uiPriority w:val="99"/>
    <w:semiHidden/>
    <w:unhideWhenUsed/>
    <w:rsid w:val="00E076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6B4"/>
  </w:style>
  <w:style w:type="paragraph" w:styleId="Footer">
    <w:name w:val="footer"/>
    <w:basedOn w:val="Normal"/>
    <w:link w:val="FooterChar"/>
    <w:uiPriority w:val="99"/>
    <w:unhideWhenUsed/>
    <w:rsid w:val="00E07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2D1D"/>
    <w:pPr>
      <w:keepNext/>
      <w:spacing w:after="0" w:line="240" w:lineRule="auto"/>
      <w:ind w:left="360"/>
      <w:jc w:val="both"/>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A52D1D"/>
    <w:pPr>
      <w:keepNext/>
      <w:tabs>
        <w:tab w:val="left" w:pos="270"/>
      </w:tabs>
      <w:spacing w:after="0" w:line="240" w:lineRule="auto"/>
      <w:ind w:left="270"/>
      <w:jc w:val="both"/>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14D4"/>
    <w:pPr>
      <w:ind w:left="720"/>
      <w:contextualSpacing/>
    </w:pPr>
  </w:style>
  <w:style w:type="paragraph" w:styleId="BodyTextIndent">
    <w:name w:val="Body Text Indent"/>
    <w:basedOn w:val="Normal"/>
    <w:link w:val="BodyTextIndentChar"/>
    <w:rsid w:val="00ED3BE3"/>
    <w:pPr>
      <w:widowControl w:val="0"/>
      <w:tabs>
        <w:tab w:val="left" w:pos="-720"/>
        <w:tab w:val="left" w:pos="0"/>
        <w:tab w:val="left" w:pos="720"/>
      </w:tabs>
      <w:suppressAutoHyphens/>
      <w:spacing w:after="0" w:line="240" w:lineRule="auto"/>
      <w:ind w:left="2160" w:hanging="1440"/>
      <w:jc w:val="both"/>
    </w:pPr>
    <w:rPr>
      <w:rFonts w:ascii="Garamond" w:eastAsia="Times New Roman" w:hAnsi="Garamond" w:cs="Times New Roman"/>
      <w:sz w:val="24"/>
      <w:szCs w:val="20"/>
      <w:lang w:val="en-GB"/>
    </w:rPr>
  </w:style>
  <w:style w:type="character" w:customStyle="1" w:styleId="BodyTextIndentChar">
    <w:name w:val="Body Text Indent Char"/>
    <w:basedOn w:val="DefaultParagraphFont"/>
    <w:link w:val="BodyTextIndent"/>
    <w:rsid w:val="00ED3BE3"/>
    <w:rPr>
      <w:rFonts w:ascii="Garamond" w:eastAsia="Times New Roman" w:hAnsi="Garamond" w:cs="Times New Roman"/>
      <w:sz w:val="24"/>
      <w:szCs w:val="20"/>
      <w:lang w:val="en-GB"/>
    </w:rPr>
  </w:style>
  <w:style w:type="paragraph" w:styleId="NoSpacing">
    <w:name w:val="No Spacing"/>
    <w:uiPriority w:val="1"/>
    <w:qFormat/>
    <w:rsid w:val="0004749E"/>
    <w:pPr>
      <w:spacing w:after="0" w:line="240" w:lineRule="auto"/>
    </w:pPr>
    <w:rPr>
      <w:rFonts w:ascii="Times New Roman" w:eastAsia="Times New Roman" w:hAnsi="Times New Roman" w:cs="Mangal"/>
      <w:sz w:val="24"/>
      <w:szCs w:val="21"/>
      <w:lang w:val="en-IN" w:eastAsia="en-IN" w:bidi="hi-IN"/>
    </w:rPr>
  </w:style>
  <w:style w:type="table" w:styleId="TableGrid">
    <w:name w:val="Table Grid"/>
    <w:basedOn w:val="TableNormal"/>
    <w:uiPriority w:val="59"/>
    <w:rsid w:val="0004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2D1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A52D1D"/>
    <w:rPr>
      <w:rFonts w:ascii="Times New Roman" w:eastAsia="Times New Roman" w:hAnsi="Times New Roman" w:cs="Times New Roman"/>
      <w:b/>
      <w:bCs/>
      <w:sz w:val="24"/>
      <w:szCs w:val="24"/>
    </w:rPr>
  </w:style>
  <w:style w:type="character" w:customStyle="1" w:styleId="ListParagraphChar">
    <w:name w:val="List Paragraph Char"/>
    <w:link w:val="ListParagraph"/>
    <w:uiPriority w:val="34"/>
    <w:locked/>
    <w:rsid w:val="00A52D1D"/>
  </w:style>
  <w:style w:type="character" w:styleId="Hyperlink">
    <w:name w:val="Hyperlink"/>
    <w:rsid w:val="00A52D1D"/>
    <w:rPr>
      <w:color w:val="0000FF"/>
      <w:u w:val="single"/>
    </w:rPr>
  </w:style>
  <w:style w:type="paragraph" w:customStyle="1" w:styleId="Default">
    <w:name w:val="Default"/>
    <w:rsid w:val="000241F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A36F1"/>
    <w:rPr>
      <w:sz w:val="16"/>
      <w:szCs w:val="16"/>
    </w:rPr>
  </w:style>
  <w:style w:type="paragraph" w:styleId="CommentText">
    <w:name w:val="annotation text"/>
    <w:basedOn w:val="Normal"/>
    <w:link w:val="CommentTextChar"/>
    <w:uiPriority w:val="99"/>
    <w:semiHidden/>
    <w:unhideWhenUsed/>
    <w:rsid w:val="009A36F1"/>
    <w:pPr>
      <w:spacing w:line="240" w:lineRule="auto"/>
    </w:pPr>
    <w:rPr>
      <w:sz w:val="20"/>
      <w:szCs w:val="20"/>
    </w:rPr>
  </w:style>
  <w:style w:type="character" w:customStyle="1" w:styleId="CommentTextChar">
    <w:name w:val="Comment Text Char"/>
    <w:basedOn w:val="DefaultParagraphFont"/>
    <w:link w:val="CommentText"/>
    <w:uiPriority w:val="99"/>
    <w:semiHidden/>
    <w:rsid w:val="009A36F1"/>
    <w:rPr>
      <w:sz w:val="20"/>
      <w:szCs w:val="20"/>
    </w:rPr>
  </w:style>
  <w:style w:type="paragraph" w:styleId="CommentSubject">
    <w:name w:val="annotation subject"/>
    <w:basedOn w:val="CommentText"/>
    <w:next w:val="CommentText"/>
    <w:link w:val="CommentSubjectChar"/>
    <w:uiPriority w:val="99"/>
    <w:semiHidden/>
    <w:unhideWhenUsed/>
    <w:rsid w:val="009A36F1"/>
    <w:rPr>
      <w:b/>
      <w:bCs/>
    </w:rPr>
  </w:style>
  <w:style w:type="character" w:customStyle="1" w:styleId="CommentSubjectChar">
    <w:name w:val="Comment Subject Char"/>
    <w:basedOn w:val="CommentTextChar"/>
    <w:link w:val="CommentSubject"/>
    <w:uiPriority w:val="99"/>
    <w:semiHidden/>
    <w:rsid w:val="009A36F1"/>
    <w:rPr>
      <w:b/>
      <w:bCs/>
      <w:sz w:val="20"/>
      <w:szCs w:val="20"/>
    </w:rPr>
  </w:style>
  <w:style w:type="paragraph" w:styleId="BalloonText">
    <w:name w:val="Balloon Text"/>
    <w:basedOn w:val="Normal"/>
    <w:link w:val="BalloonTextChar"/>
    <w:uiPriority w:val="99"/>
    <w:semiHidden/>
    <w:unhideWhenUsed/>
    <w:rsid w:val="009A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6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928481">
      <w:bodyDiv w:val="1"/>
      <w:marLeft w:val="0"/>
      <w:marRight w:val="0"/>
      <w:marTop w:val="0"/>
      <w:marBottom w:val="0"/>
      <w:divBdr>
        <w:top w:val="none" w:sz="0" w:space="0" w:color="auto"/>
        <w:left w:val="none" w:sz="0" w:space="0" w:color="auto"/>
        <w:bottom w:val="none" w:sz="0" w:space="0" w:color="auto"/>
        <w:right w:val="none" w:sz="0" w:space="0" w:color="auto"/>
      </w:divBdr>
    </w:div>
    <w:div w:id="787314128">
      <w:bodyDiv w:val="1"/>
      <w:marLeft w:val="0"/>
      <w:marRight w:val="0"/>
      <w:marTop w:val="0"/>
      <w:marBottom w:val="0"/>
      <w:divBdr>
        <w:top w:val="none" w:sz="0" w:space="0" w:color="auto"/>
        <w:left w:val="none" w:sz="0" w:space="0" w:color="auto"/>
        <w:bottom w:val="none" w:sz="0" w:space="0" w:color="auto"/>
        <w:right w:val="none" w:sz="0" w:space="0" w:color="auto"/>
      </w:divBdr>
    </w:div>
    <w:div w:id="1293630337">
      <w:bodyDiv w:val="1"/>
      <w:marLeft w:val="0"/>
      <w:marRight w:val="0"/>
      <w:marTop w:val="0"/>
      <w:marBottom w:val="0"/>
      <w:divBdr>
        <w:top w:val="none" w:sz="0" w:space="0" w:color="auto"/>
        <w:left w:val="none" w:sz="0" w:space="0" w:color="auto"/>
        <w:bottom w:val="none" w:sz="0" w:space="0" w:color="auto"/>
        <w:right w:val="none" w:sz="0" w:space="0" w:color="auto"/>
      </w:divBdr>
    </w:div>
    <w:div w:id="1559970321">
      <w:bodyDiv w:val="1"/>
      <w:marLeft w:val="0"/>
      <w:marRight w:val="0"/>
      <w:marTop w:val="0"/>
      <w:marBottom w:val="0"/>
      <w:divBdr>
        <w:top w:val="none" w:sz="0" w:space="0" w:color="auto"/>
        <w:left w:val="none" w:sz="0" w:space="0" w:color="auto"/>
        <w:bottom w:val="none" w:sz="0" w:space="0" w:color="auto"/>
        <w:right w:val="none" w:sz="0" w:space="0" w:color="auto"/>
      </w:divBdr>
    </w:div>
    <w:div w:id="19428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A7C81-12B1-4AEB-B2F3-FBF5BF84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Futures</dc:creator>
  <cp:lastModifiedBy>KRISHNA</cp:lastModifiedBy>
  <cp:revision>2</cp:revision>
  <cp:lastPrinted>2014-08-27T09:25:00Z</cp:lastPrinted>
  <dcterms:created xsi:type="dcterms:W3CDTF">2014-10-01T12:19:00Z</dcterms:created>
  <dcterms:modified xsi:type="dcterms:W3CDTF">2014-10-01T12:19:00Z</dcterms:modified>
</cp:coreProperties>
</file>